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32F32" w14:textId="77777777" w:rsidR="00E53A1B" w:rsidRDefault="00E53A1B"/>
    <w:tbl>
      <w:tblPr>
        <w:tblW w:w="10466" w:type="dxa"/>
        <w:tblInd w:w="25" w:type="dxa"/>
        <w:tblLayout w:type="fixed"/>
        <w:tblLook w:val="04A0" w:firstRow="1" w:lastRow="0" w:firstColumn="1" w:lastColumn="0" w:noHBand="0" w:noVBand="1"/>
      </w:tblPr>
      <w:tblGrid>
        <w:gridCol w:w="490"/>
        <w:gridCol w:w="1527"/>
        <w:gridCol w:w="5354"/>
        <w:gridCol w:w="1276"/>
        <w:gridCol w:w="1819"/>
      </w:tblGrid>
      <w:tr w:rsidR="00E53A1B" w14:paraId="3BC5AD98" w14:textId="77777777" w:rsidTr="00E26355">
        <w:trPr>
          <w:trHeight w:val="765"/>
        </w:trPr>
        <w:tc>
          <w:tcPr>
            <w:tcW w:w="10466" w:type="dxa"/>
            <w:gridSpan w:val="5"/>
            <w:tcBorders>
              <w:top w:val="nil"/>
              <w:left w:val="nil"/>
              <w:bottom w:val="nil"/>
              <w:right w:val="nil"/>
            </w:tcBorders>
            <w:shd w:val="clear" w:color="auto" w:fill="auto"/>
            <w:noWrap/>
            <w:vAlign w:val="center"/>
          </w:tcPr>
          <w:p w14:paraId="55767079" w14:textId="77777777" w:rsidR="00E53A1B" w:rsidRDefault="005E1DF7">
            <w:pPr>
              <w:widowControl/>
              <w:jc w:val="center"/>
              <w:rPr>
                <w:rFonts w:ascii="黑体" w:eastAsia="黑体" w:hAnsi="黑体" w:cs="宋体"/>
                <w:kern w:val="0"/>
                <w:sz w:val="36"/>
                <w:szCs w:val="36"/>
              </w:rPr>
            </w:pPr>
            <w:r>
              <w:rPr>
                <w:rFonts w:ascii="黑体" w:eastAsia="黑体" w:hAnsi="黑体" w:cs="宋体" w:hint="eastAsia"/>
                <w:kern w:val="0"/>
                <w:sz w:val="36"/>
                <w:szCs w:val="36"/>
              </w:rPr>
              <w:t>浙江大学因公出国（境）</w:t>
            </w:r>
            <w:bookmarkStart w:id="0" w:name="_GoBack"/>
            <w:r>
              <w:rPr>
                <w:rFonts w:ascii="黑体" w:eastAsia="黑体" w:hAnsi="黑体" w:cs="宋体" w:hint="eastAsia"/>
                <w:kern w:val="0"/>
                <w:sz w:val="36"/>
                <w:szCs w:val="36"/>
              </w:rPr>
              <w:t>团组出访</w:t>
            </w:r>
            <w:r>
              <w:rPr>
                <w:rFonts w:ascii="黑体" w:eastAsia="黑体" w:hAnsi="黑体" w:cs="宋体"/>
                <w:kern w:val="0"/>
                <w:sz w:val="36"/>
                <w:szCs w:val="36"/>
              </w:rPr>
              <w:t>报告</w:t>
            </w:r>
            <w:r>
              <w:rPr>
                <w:rFonts w:ascii="黑体" w:eastAsia="黑体" w:hAnsi="黑体" w:cs="宋体" w:hint="eastAsia"/>
                <w:kern w:val="0"/>
                <w:sz w:val="36"/>
                <w:szCs w:val="36"/>
              </w:rPr>
              <w:t>公示</w:t>
            </w:r>
            <w:bookmarkEnd w:id="0"/>
          </w:p>
        </w:tc>
      </w:tr>
      <w:tr w:rsidR="00E53A1B" w14:paraId="33ABF96C" w14:textId="77777777" w:rsidTr="00E26355">
        <w:trPr>
          <w:trHeight w:val="390"/>
        </w:trPr>
        <w:tc>
          <w:tcPr>
            <w:tcW w:w="10466" w:type="dxa"/>
            <w:gridSpan w:val="5"/>
            <w:tcBorders>
              <w:top w:val="nil"/>
              <w:left w:val="nil"/>
              <w:bottom w:val="nil"/>
              <w:right w:val="nil"/>
            </w:tcBorders>
            <w:shd w:val="clear" w:color="auto" w:fill="auto"/>
            <w:noWrap/>
            <w:vAlign w:val="center"/>
          </w:tcPr>
          <w:p w14:paraId="29A17FAE" w14:textId="77777777" w:rsidR="00E53A1B" w:rsidRDefault="00E53A1B">
            <w:pPr>
              <w:widowControl/>
              <w:jc w:val="center"/>
              <w:rPr>
                <w:rFonts w:ascii="华文仿宋" w:eastAsia="华文仿宋" w:hAnsi="华文仿宋" w:cs="宋体"/>
                <w:kern w:val="0"/>
                <w:sz w:val="28"/>
                <w:szCs w:val="28"/>
              </w:rPr>
            </w:pPr>
          </w:p>
        </w:tc>
      </w:tr>
      <w:tr w:rsidR="00E53A1B" w14:paraId="78A492DF" w14:textId="77777777" w:rsidTr="00E26355">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tcPr>
          <w:p w14:paraId="678C7B73" w14:textId="77777777"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基     本    信息</w:t>
            </w:r>
          </w:p>
        </w:tc>
        <w:tc>
          <w:tcPr>
            <w:tcW w:w="1527" w:type="dxa"/>
            <w:tcBorders>
              <w:top w:val="single" w:sz="8" w:space="0" w:color="auto"/>
              <w:left w:val="nil"/>
              <w:bottom w:val="single" w:sz="4" w:space="0" w:color="auto"/>
              <w:right w:val="single" w:sz="4" w:space="0" w:color="auto"/>
            </w:tcBorders>
            <w:shd w:val="clear" w:color="auto" w:fill="auto"/>
            <w:noWrap/>
            <w:vAlign w:val="center"/>
          </w:tcPr>
          <w:p w14:paraId="1368D51B" w14:textId="77777777"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团组名称</w:t>
            </w:r>
          </w:p>
        </w:tc>
        <w:tc>
          <w:tcPr>
            <w:tcW w:w="8449" w:type="dxa"/>
            <w:gridSpan w:val="3"/>
            <w:tcBorders>
              <w:top w:val="single" w:sz="8" w:space="0" w:color="auto"/>
              <w:left w:val="nil"/>
              <w:bottom w:val="single" w:sz="4" w:space="0" w:color="auto"/>
              <w:right w:val="single" w:sz="8" w:space="0" w:color="000000"/>
            </w:tcBorders>
            <w:shd w:val="clear" w:color="auto" w:fill="auto"/>
            <w:noWrap/>
            <w:vAlign w:val="center"/>
          </w:tcPr>
          <w:p w14:paraId="37C4169F" w14:textId="20A4EC0E" w:rsidR="00E53A1B" w:rsidRDefault="00224245">
            <w:pPr>
              <w:widowControl/>
              <w:jc w:val="center"/>
              <w:rPr>
                <w:rFonts w:ascii="华文仿宋" w:eastAsia="华文仿宋" w:hAnsi="华文仿宋" w:cs="宋体" w:hint="eastAsia"/>
                <w:kern w:val="0"/>
                <w:sz w:val="28"/>
                <w:szCs w:val="28"/>
              </w:rPr>
            </w:pPr>
            <w:r>
              <w:rPr>
                <w:rFonts w:ascii="华文仿宋" w:eastAsia="华文仿宋" w:hAnsi="华文仿宋" w:cs="宋体" w:hint="eastAsia"/>
                <w:kern w:val="0"/>
                <w:sz w:val="28"/>
                <w:szCs w:val="28"/>
              </w:rPr>
              <w:t>刘玉勇等4人</w:t>
            </w:r>
          </w:p>
        </w:tc>
      </w:tr>
      <w:tr w:rsidR="00E53A1B" w14:paraId="75973750" w14:textId="77777777" w:rsidTr="00E26355">
        <w:trPr>
          <w:trHeight w:val="1022"/>
        </w:trPr>
        <w:tc>
          <w:tcPr>
            <w:tcW w:w="490" w:type="dxa"/>
            <w:vMerge/>
            <w:tcBorders>
              <w:left w:val="single" w:sz="8" w:space="0" w:color="auto"/>
              <w:right w:val="single" w:sz="4" w:space="0" w:color="auto"/>
            </w:tcBorders>
            <w:vAlign w:val="center"/>
          </w:tcPr>
          <w:p w14:paraId="5CA36F4B" w14:textId="77777777" w:rsidR="00E53A1B" w:rsidRDefault="00E53A1B">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04F17ADF" w14:textId="77777777" w:rsidR="00E53A1B" w:rsidRDefault="005E1DF7">
            <w:pPr>
              <w:widowControl/>
              <w:jc w:val="center"/>
              <w:rPr>
                <w:rFonts w:ascii="黑体" w:eastAsia="黑体" w:hAnsi="黑体" w:cs="宋体"/>
                <w:kern w:val="0"/>
                <w:sz w:val="28"/>
                <w:szCs w:val="28"/>
              </w:rPr>
            </w:pPr>
            <w:r>
              <w:rPr>
                <w:rFonts w:ascii="黑体" w:eastAsia="黑体" w:hAnsi="黑体" w:cs="宋体" w:hint="eastAsia"/>
                <w:kern w:val="0"/>
                <w:sz w:val="28"/>
                <w:szCs w:val="28"/>
              </w:rPr>
              <w:t>出访期限</w:t>
            </w:r>
          </w:p>
        </w:tc>
        <w:tc>
          <w:tcPr>
            <w:tcW w:w="5354" w:type="dxa"/>
            <w:tcBorders>
              <w:top w:val="nil"/>
              <w:left w:val="nil"/>
              <w:bottom w:val="single" w:sz="4" w:space="0" w:color="auto"/>
              <w:right w:val="single" w:sz="4" w:space="0" w:color="auto"/>
            </w:tcBorders>
            <w:shd w:val="clear" w:color="auto" w:fill="auto"/>
            <w:noWrap/>
            <w:vAlign w:val="center"/>
          </w:tcPr>
          <w:p w14:paraId="3F0382B2" w14:textId="77777777" w:rsidR="00E53A1B" w:rsidRDefault="005E1DF7">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2019-12-18至2019-12-21</w:t>
            </w:r>
          </w:p>
        </w:tc>
        <w:tc>
          <w:tcPr>
            <w:tcW w:w="1276" w:type="dxa"/>
            <w:tcBorders>
              <w:top w:val="nil"/>
              <w:left w:val="nil"/>
              <w:bottom w:val="single" w:sz="4" w:space="0" w:color="auto"/>
              <w:right w:val="single" w:sz="4" w:space="0" w:color="auto"/>
            </w:tcBorders>
            <w:shd w:val="clear" w:color="auto" w:fill="auto"/>
            <w:noWrap/>
            <w:vAlign w:val="center"/>
          </w:tcPr>
          <w:p w14:paraId="04B9BDA9" w14:textId="77777777" w:rsidR="00E53A1B" w:rsidRDefault="005E1DF7">
            <w:pPr>
              <w:widowControl/>
              <w:jc w:val="center"/>
              <w:rPr>
                <w:rFonts w:ascii="黑体" w:eastAsia="黑体" w:hAnsi="黑体" w:cs="宋体"/>
                <w:kern w:val="0"/>
                <w:sz w:val="24"/>
                <w:szCs w:val="24"/>
              </w:rPr>
            </w:pPr>
            <w:r>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tcPr>
          <w:p w14:paraId="64ADAB73" w14:textId="77777777" w:rsidR="00E53A1B" w:rsidRDefault="005E1DF7">
            <w:pPr>
              <w:widowControl/>
              <w:jc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总天数4天</w:t>
            </w:r>
          </w:p>
        </w:tc>
      </w:tr>
      <w:tr w:rsidR="00E53A1B" w14:paraId="5B59BC51" w14:textId="77777777" w:rsidTr="00E26355">
        <w:trPr>
          <w:trHeight w:val="408"/>
        </w:trPr>
        <w:tc>
          <w:tcPr>
            <w:tcW w:w="490" w:type="dxa"/>
            <w:vMerge/>
            <w:tcBorders>
              <w:left w:val="single" w:sz="8" w:space="0" w:color="auto"/>
              <w:bottom w:val="single" w:sz="8" w:space="0" w:color="000000"/>
              <w:right w:val="single" w:sz="4" w:space="0" w:color="auto"/>
            </w:tcBorders>
            <w:vAlign w:val="center"/>
          </w:tcPr>
          <w:p w14:paraId="4531DE6A" w14:textId="77777777" w:rsidR="00E53A1B" w:rsidRDefault="00E53A1B">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tcPr>
          <w:p w14:paraId="252E6725" w14:textId="77777777" w:rsidR="00E26355" w:rsidRDefault="00E26355" w:rsidP="00E26355">
            <w:pPr>
              <w:widowControl/>
              <w:jc w:val="center"/>
              <w:rPr>
                <w:rFonts w:ascii="黑体" w:eastAsia="黑体" w:hAnsi="黑体" w:cs="宋体"/>
                <w:kern w:val="0"/>
                <w:sz w:val="24"/>
                <w:szCs w:val="24"/>
              </w:rPr>
            </w:pPr>
            <w:r>
              <w:rPr>
                <w:rFonts w:ascii="黑体" w:eastAsia="黑体" w:hAnsi="黑体" w:cs="宋体" w:hint="eastAsia"/>
                <w:kern w:val="0"/>
                <w:sz w:val="28"/>
                <w:szCs w:val="28"/>
              </w:rPr>
              <w:t>出访国家</w:t>
            </w:r>
            <w:r>
              <w:rPr>
                <w:rFonts w:ascii="黑体" w:eastAsia="黑体" w:hAnsi="黑体" w:cs="宋体" w:hint="eastAsia"/>
                <w:kern w:val="0"/>
                <w:sz w:val="24"/>
                <w:szCs w:val="24"/>
              </w:rPr>
              <w:t>（地区）</w:t>
            </w:r>
          </w:p>
          <w:p w14:paraId="0037B9BB" w14:textId="77777777" w:rsidR="00E53A1B" w:rsidRDefault="00E26355" w:rsidP="00E26355">
            <w:pPr>
              <w:widowControl/>
              <w:jc w:val="center"/>
              <w:rPr>
                <w:rFonts w:ascii="黑体" w:eastAsia="黑体" w:hAnsi="黑体" w:cs="宋体"/>
                <w:kern w:val="0"/>
                <w:sz w:val="28"/>
                <w:szCs w:val="28"/>
              </w:rPr>
            </w:pPr>
            <w:r>
              <w:rPr>
                <w:rFonts w:ascii="黑体" w:eastAsia="黑体" w:hAnsi="黑体" w:cs="宋体" w:hint="eastAsia"/>
                <w:kern w:val="0"/>
                <w:sz w:val="24"/>
                <w:szCs w:val="24"/>
              </w:rPr>
              <w:t>（含过境）</w:t>
            </w:r>
          </w:p>
        </w:tc>
        <w:tc>
          <w:tcPr>
            <w:tcW w:w="8449" w:type="dxa"/>
            <w:gridSpan w:val="3"/>
            <w:tcBorders>
              <w:top w:val="single" w:sz="4" w:space="0" w:color="auto"/>
              <w:left w:val="nil"/>
              <w:bottom w:val="single" w:sz="8" w:space="0" w:color="auto"/>
              <w:right w:val="single" w:sz="8" w:space="0" w:color="000000"/>
            </w:tcBorders>
            <w:shd w:val="clear" w:color="auto" w:fill="auto"/>
            <w:noWrap/>
          </w:tcPr>
          <w:p w14:paraId="74DCF2C1" w14:textId="77777777" w:rsidR="00E53A1B" w:rsidRDefault="00E26355" w:rsidP="00E26355">
            <w:pPr>
              <w:widowControl/>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中国澳门,澳门</w:t>
            </w:r>
          </w:p>
        </w:tc>
      </w:tr>
      <w:tr w:rsidR="00E53A1B" w14:paraId="4563DA92" w14:textId="77777777" w:rsidTr="00E26355">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1C9A4E5D" w14:textId="77777777" w:rsidR="00E53A1B" w:rsidRDefault="005E1DF7">
            <w:pPr>
              <w:widowControl/>
              <w:jc w:val="center"/>
              <w:rPr>
                <w:rFonts w:ascii="黑体" w:eastAsia="黑体" w:hAnsi="黑体" w:cs="宋体"/>
                <w:kern w:val="0"/>
                <w:sz w:val="28"/>
                <w:szCs w:val="28"/>
              </w:rPr>
            </w:pPr>
            <w:r>
              <w:rPr>
                <w:rFonts w:ascii="黑体" w:eastAsia="黑体" w:hAnsi="黑体" w:hint="eastAsia"/>
                <w:sz w:val="28"/>
                <w:szCs w:val="28"/>
              </w:rPr>
              <w:t>出访报告</w:t>
            </w:r>
          </w:p>
        </w:tc>
        <w:tc>
          <w:tcPr>
            <w:tcW w:w="9976" w:type="dxa"/>
            <w:gridSpan w:val="4"/>
            <w:tcBorders>
              <w:top w:val="single" w:sz="8" w:space="0" w:color="auto"/>
              <w:left w:val="nil"/>
              <w:bottom w:val="single" w:sz="4" w:space="0" w:color="auto"/>
              <w:right w:val="single" w:sz="8" w:space="0" w:color="auto"/>
            </w:tcBorders>
            <w:shd w:val="clear" w:color="auto" w:fill="auto"/>
            <w:noWrap/>
          </w:tcPr>
          <w:p w14:paraId="66BCFE94" w14:textId="77777777" w:rsidR="003B54A3" w:rsidRPr="003B54A3" w:rsidRDefault="003B54A3" w:rsidP="003B54A3">
            <w:pPr>
              <w:pStyle w:val="a8"/>
              <w:widowControl/>
              <w:numPr>
                <w:ilvl w:val="0"/>
                <w:numId w:val="2"/>
              </w:numPr>
              <w:ind w:firstLineChars="0"/>
              <w:rPr>
                <w:rFonts w:ascii="仿宋" w:eastAsia="仿宋" w:hAnsi="仿宋"/>
                <w:sz w:val="28"/>
                <w:szCs w:val="28"/>
              </w:rPr>
            </w:pPr>
            <w:r w:rsidRPr="003B54A3">
              <w:rPr>
                <w:rFonts w:ascii="仿宋" w:eastAsia="仿宋" w:hAnsi="仿宋" w:hint="eastAsia"/>
                <w:sz w:val="28"/>
                <w:szCs w:val="28"/>
              </w:rPr>
              <w:t>访问情况</w:t>
            </w:r>
            <w:r w:rsidRPr="003B54A3">
              <w:rPr>
                <w:rFonts w:ascii="仿宋" w:eastAsia="仿宋" w:hAnsi="仿宋"/>
                <w:sz w:val="28"/>
                <w:szCs w:val="28"/>
              </w:rPr>
              <w:t>：</w:t>
            </w:r>
          </w:p>
          <w:p w14:paraId="7B7F67D4" w14:textId="77777777" w:rsidR="00214531" w:rsidRPr="003B54A3" w:rsidRDefault="007353EB" w:rsidP="003B54A3">
            <w:pPr>
              <w:widowControl/>
              <w:rPr>
                <w:rFonts w:ascii="仿宋" w:eastAsia="仿宋" w:hAnsi="仿宋"/>
                <w:sz w:val="28"/>
                <w:szCs w:val="28"/>
              </w:rPr>
            </w:pPr>
            <w:r>
              <w:rPr>
                <w:rFonts w:ascii="仿宋" w:eastAsia="仿宋" w:hAnsi="仿宋" w:hint="eastAsia"/>
                <w:sz w:val="28"/>
                <w:szCs w:val="28"/>
              </w:rPr>
              <w:t xml:space="preserve">    </w:t>
            </w:r>
            <w:r w:rsidR="00214531">
              <w:rPr>
                <w:rFonts w:ascii="仿宋" w:eastAsia="仿宋" w:hAnsi="仿宋" w:hint="eastAsia"/>
                <w:sz w:val="28"/>
                <w:szCs w:val="28"/>
              </w:rPr>
              <w:t>应澳门大学邀请，浙江大学2019年12月18日-21日参加在澳门大学举行的京浙澳大学生《回归之夜》文艺晚会。</w:t>
            </w:r>
          </w:p>
          <w:p w14:paraId="61BF17B7" w14:textId="77777777" w:rsidR="003B54A3" w:rsidRDefault="003B54A3" w:rsidP="00EA7753">
            <w:pPr>
              <w:widowControl/>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、访问成果</w:t>
            </w:r>
          </w:p>
          <w:p w14:paraId="7AFDB04D" w14:textId="77777777" w:rsidR="00214531" w:rsidRDefault="00214531" w:rsidP="00EA7753">
            <w:pPr>
              <w:widowControl/>
              <w:rPr>
                <w:rFonts w:ascii="仿宋" w:eastAsia="仿宋" w:hAnsi="仿宋"/>
                <w:sz w:val="28"/>
                <w:szCs w:val="28"/>
              </w:rPr>
            </w:pPr>
            <w:r>
              <w:rPr>
                <w:rFonts w:ascii="仿宋" w:eastAsia="仿宋" w:hAnsi="仿宋" w:hint="eastAsia"/>
                <w:sz w:val="28"/>
                <w:szCs w:val="28"/>
              </w:rPr>
              <w:t>  </w:t>
            </w:r>
            <w:r w:rsidR="007353EB">
              <w:rPr>
                <w:rFonts w:ascii="仿宋" w:eastAsia="仿宋" w:hAnsi="仿宋" w:hint="eastAsia"/>
                <w:sz w:val="28"/>
                <w:szCs w:val="28"/>
              </w:rPr>
              <w:t xml:space="preserve">  </w:t>
            </w:r>
            <w:r>
              <w:rPr>
                <w:rFonts w:ascii="仿宋" w:eastAsia="仿宋" w:hAnsi="仿宋" w:hint="eastAsia"/>
                <w:sz w:val="28"/>
                <w:szCs w:val="28"/>
              </w:rPr>
              <w:t>2019年正值中华人民共和国成立70周年暨澳门特别行政区成立20周年，澳门大学特别策划了“京浙澳”《回归之夜》大学生文艺晚会，浙江大学文琴民乐团在公共体育与艺术部直属党总支书记刘玉勇的带领下，一行共23人，应邀赴澳门大学参加此次文艺晚会。</w:t>
            </w:r>
            <w:r>
              <w:rPr>
                <w:rFonts w:ascii="仿宋" w:eastAsia="仿宋" w:hAnsi="仿宋" w:hint="eastAsia"/>
                <w:sz w:val="28"/>
                <w:szCs w:val="28"/>
              </w:rPr>
              <w:br/>
              <w:t>    12月19日晚，在澳门大学音乐礼堂，浙江大学与澳门大学，清华大学学子共迎澳门回归廿载。晚会以“播种希望”、“含苞待放”和“繁花似锦”三个篇章展现莲花宝地——澳门。在竹笛纷繁华丽如漫天花雨的旋律里，浙江大学文琴民族乐团的一首《舍得海》让大家聆听每一个花苞怒放的声音，欣赏每一片花瓣落下的美景，带着每一刹那美好的瞬间，走向更广阔的未来。浙江大学、澳门大学、清华大学三校民乐团组成大型民族乐团共同演奏了《澳门印象》、《节日庆典》、《龙腾虎跃》：《澳门印象》描绘了澳门回归以来万象更新，流光溢彩的景象；《庆典序曲》展现举国欢腾，百花齐放的节日气氛，回溯建国七十年来祖国祥和的盛景，展望祖国美丽的未来；《龙腾虎跃》通过声声锣鼓表达学子们对祖国、对澳门</w:t>
            </w:r>
            <w:r>
              <w:rPr>
                <w:rFonts w:ascii="仿宋" w:eastAsia="仿宋" w:hAnsi="仿宋" w:hint="eastAsia"/>
                <w:sz w:val="28"/>
                <w:szCs w:val="28"/>
              </w:rPr>
              <w:lastRenderedPageBreak/>
              <w:t>的声声祝愿。在众乐乐的气氛中以民乐的形式呈现了精彩纷呈的演出，赢得阵阵掌声，为澳门回归20周年献上了最真诚的祝福。</w:t>
            </w:r>
            <w:r>
              <w:rPr>
                <w:rFonts w:ascii="仿宋" w:eastAsia="仿宋" w:hAnsi="仿宋" w:hint="eastAsia"/>
                <w:sz w:val="28"/>
                <w:szCs w:val="28"/>
              </w:rPr>
              <w:br/>
              <w:t>    值得一提的是，公共体育与艺术部副主任周聪副教授临时应邀加演小提琴经典曲目《梁祝》，还主动加入澳门大学弦乐团中与澳门大学学生共同演奏《春天协奏曲》，以精湛的小提琴技艺和充沛的感情为晚会带来了一个高潮。</w:t>
            </w:r>
            <w:r>
              <w:rPr>
                <w:rFonts w:ascii="仿宋" w:eastAsia="仿宋" w:hAnsi="仿宋" w:hint="eastAsia"/>
                <w:sz w:val="28"/>
                <w:szCs w:val="28"/>
              </w:rPr>
              <w:br/>
              <w:t>    三校学子舞台上欢歌笑语、载歌载舞、各展风采，心相“莲”，携手同行，浙江大学以民乐为礼，祝中国澳门特别行政区20岁生日快乐！演出后，澳门大学副校长苏基朗教授表达了对浙江大学参与此次演出的感谢，并期望将来三校可以建立一套机制，促进三校文化、艺术、教育等各方面的交流，公共体育与艺术部直属党总支书记刘玉勇代表浙江大学接受了他赠送的此次活动纪念牌。</w:t>
            </w:r>
            <w:r>
              <w:rPr>
                <w:rFonts w:ascii="仿宋" w:eastAsia="仿宋" w:hAnsi="仿宋" w:hint="eastAsia"/>
                <w:sz w:val="28"/>
                <w:szCs w:val="28"/>
              </w:rPr>
              <w:br/>
              <w:t>    12月20日，由浙江大学宁波理工学院党委书记胡征宇率队的浙江大学宁波理工学院国旗护卫队与澳门大学、清华大学国旗仪仗队联合举行“双手护国旗，铁肩承两制”京浙澳大学生澳门回归纪念日升旗仪式，文琴民乐团全体参加了升旗仪式及相关活动。</w:t>
            </w:r>
          </w:p>
          <w:p w14:paraId="71617E98" w14:textId="77777777" w:rsidR="003B54A3" w:rsidRPr="00EA7753" w:rsidRDefault="003B54A3" w:rsidP="00EA7753">
            <w:pPr>
              <w:widowControl/>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、工作</w:t>
            </w:r>
            <w:r>
              <w:rPr>
                <w:rFonts w:ascii="仿宋" w:eastAsia="仿宋" w:hAnsi="仿宋" w:hint="eastAsia"/>
                <w:sz w:val="28"/>
                <w:szCs w:val="28"/>
              </w:rPr>
              <w:t>建议</w:t>
            </w:r>
          </w:p>
          <w:p w14:paraId="44427A8A" w14:textId="77777777" w:rsidR="00E53A1B" w:rsidRPr="00EA7753" w:rsidRDefault="00214531" w:rsidP="00EA7753">
            <w:pPr>
              <w:widowControl/>
              <w:rPr>
                <w:rFonts w:ascii="仿宋" w:eastAsia="仿宋" w:hAnsi="仿宋"/>
                <w:sz w:val="28"/>
                <w:szCs w:val="28"/>
              </w:rPr>
            </w:pPr>
            <w:r>
              <w:rPr>
                <w:rFonts w:ascii="仿宋" w:eastAsia="仿宋" w:hAnsi="仿宋" w:hint="eastAsia"/>
                <w:sz w:val="28"/>
                <w:szCs w:val="28"/>
              </w:rPr>
              <w:t>无</w:t>
            </w:r>
          </w:p>
        </w:tc>
      </w:tr>
    </w:tbl>
    <w:p w14:paraId="22C4F619" w14:textId="77777777" w:rsidR="00E53A1B" w:rsidRDefault="005E1DF7">
      <w:pPr>
        <w:rPr>
          <w:rFonts w:ascii="微软雅黑" w:eastAsia="微软雅黑" w:hAnsi="微软雅黑" w:cs="Calibri"/>
          <w:sz w:val="22"/>
        </w:rPr>
      </w:pPr>
      <w:r>
        <w:rPr>
          <w:rFonts w:ascii="微软雅黑" w:eastAsia="微软雅黑" w:hAnsi="微软雅黑" w:cs="Calibri" w:hint="eastAsia"/>
          <w:sz w:val="22"/>
        </w:rPr>
        <w:lastRenderedPageBreak/>
        <w:t>备注：1. 团组（或本人）执行本次因公出访任务情况良好，主要任务、日程安排、团组成员等与任务申报时一致，如不一致，需详细说明；２.</w:t>
      </w:r>
      <w:r>
        <w:rPr>
          <w:rFonts w:ascii="微软雅黑" w:eastAsia="微软雅黑" w:hAnsi="微软雅黑" w:cs="Calibri"/>
          <w:sz w:val="22"/>
        </w:rPr>
        <w:t xml:space="preserve"> </w:t>
      </w:r>
      <w:r>
        <w:rPr>
          <w:rFonts w:ascii="微软雅黑" w:eastAsia="微软雅黑" w:hAnsi="微软雅黑" w:cs="Calibri" w:hint="eastAsia"/>
          <w:sz w:val="22"/>
        </w:rPr>
        <w:t>须于</w:t>
      </w:r>
      <w:r>
        <w:rPr>
          <w:rFonts w:ascii="微软雅黑" w:eastAsia="微软雅黑" w:hAnsi="微软雅黑" w:cs="Calibri"/>
          <w:sz w:val="22"/>
        </w:rPr>
        <w:t>回国（</w:t>
      </w:r>
      <w:r>
        <w:rPr>
          <w:rFonts w:ascii="微软雅黑" w:eastAsia="微软雅黑" w:hAnsi="微软雅黑" w:cs="Calibri" w:hint="eastAsia"/>
          <w:sz w:val="22"/>
        </w:rPr>
        <w:t>境</w:t>
      </w:r>
      <w:r>
        <w:rPr>
          <w:rFonts w:ascii="微软雅黑" w:eastAsia="微软雅黑" w:hAnsi="微软雅黑" w:cs="Calibri"/>
          <w:sz w:val="22"/>
        </w:rPr>
        <w:t>）</w:t>
      </w:r>
      <w:r>
        <w:rPr>
          <w:rFonts w:ascii="微软雅黑" w:eastAsia="微软雅黑" w:hAnsi="微软雅黑" w:cs="Calibri" w:hint="eastAsia"/>
          <w:sz w:val="22"/>
        </w:rPr>
        <w:t>后</w:t>
      </w:r>
      <w:r>
        <w:rPr>
          <w:rFonts w:ascii="微软雅黑" w:eastAsia="微软雅黑" w:hAnsi="微软雅黑" w:cs="Calibri"/>
          <w:sz w:val="22"/>
        </w:rPr>
        <w:t>一个月内在本单位内部</w:t>
      </w:r>
      <w:r>
        <w:rPr>
          <w:rFonts w:ascii="微软雅黑" w:eastAsia="微软雅黑" w:hAnsi="微软雅黑" w:cs="Calibri" w:hint="eastAsia"/>
          <w:sz w:val="22"/>
        </w:rPr>
        <w:t>完成</w:t>
      </w:r>
      <w:r>
        <w:rPr>
          <w:rFonts w:ascii="微软雅黑" w:eastAsia="微软雅黑" w:hAnsi="微软雅黑" w:cs="Calibri"/>
          <w:sz w:val="22"/>
        </w:rPr>
        <w:t>出访报告公示</w:t>
      </w:r>
      <w:r>
        <w:rPr>
          <w:rFonts w:ascii="微软雅黑" w:eastAsia="微软雅黑" w:hAnsi="微软雅黑" w:cs="Calibri" w:hint="eastAsia"/>
          <w:sz w:val="22"/>
        </w:rPr>
        <w:t>。</w:t>
      </w:r>
    </w:p>
    <w:sectPr w:rsidR="00E53A1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EA049" w14:textId="77777777" w:rsidR="00AE4FD6" w:rsidRDefault="00AE4FD6" w:rsidP="00214531">
      <w:r>
        <w:separator/>
      </w:r>
    </w:p>
  </w:endnote>
  <w:endnote w:type="continuationSeparator" w:id="0">
    <w:p w14:paraId="2C433671" w14:textId="77777777" w:rsidR="00AE4FD6" w:rsidRDefault="00AE4FD6" w:rsidP="0021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fixed"/>
    <w:sig w:usb0="800002BF" w:usb1="38CF7CFA" w:usb2="00000016" w:usb3="00000000" w:csb0="00040001" w:csb1="00000000"/>
  </w:font>
  <w:font w:name="华文仿宋">
    <w:charset w:val="86"/>
    <w:family w:val="roman"/>
    <w:pitch w:val="variable"/>
    <w:sig w:usb0="00000287" w:usb1="080F0000" w:usb2="00000010" w:usb3="00000000" w:csb0="0004009F" w:csb1="00000000"/>
  </w:font>
  <w:font w:name="仿宋">
    <w:charset w:val="86"/>
    <w:family w:val="auto"/>
    <w:pitch w:val="fixed"/>
    <w:sig w:usb0="800002BF" w:usb1="38CF7CFA" w:usb2="00000016" w:usb3="00000000" w:csb0="00040001" w:csb1="00000000"/>
  </w:font>
  <w:font w:name="微软雅黑">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68178" w14:textId="77777777" w:rsidR="00AE4FD6" w:rsidRDefault="00AE4FD6" w:rsidP="00214531">
      <w:r>
        <w:separator/>
      </w:r>
    </w:p>
  </w:footnote>
  <w:footnote w:type="continuationSeparator" w:id="0">
    <w:p w14:paraId="113050B2" w14:textId="77777777" w:rsidR="00AE4FD6" w:rsidRDefault="00AE4FD6" w:rsidP="002145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7271"/>
    <w:multiLevelType w:val="hybridMultilevel"/>
    <w:tmpl w:val="7F38E3F8"/>
    <w:lvl w:ilvl="0" w:tplc="DB8050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A00FA0"/>
    <w:multiLevelType w:val="hybridMultilevel"/>
    <w:tmpl w:val="E85471B2"/>
    <w:lvl w:ilvl="0" w:tplc="9FE83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A4E82"/>
    <w:rsid w:val="000C6C57"/>
    <w:rsid w:val="00110A66"/>
    <w:rsid w:val="001157F6"/>
    <w:rsid w:val="00156E5C"/>
    <w:rsid w:val="001D3B42"/>
    <w:rsid w:val="00214531"/>
    <w:rsid w:val="00220824"/>
    <w:rsid w:val="00224245"/>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353EB"/>
    <w:rsid w:val="007D06E3"/>
    <w:rsid w:val="008030D2"/>
    <w:rsid w:val="009229A6"/>
    <w:rsid w:val="009F2FEF"/>
    <w:rsid w:val="00AE4FD6"/>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E1865"/>
  <w15:docId w15:val="{FE4926A5-E66A-4970-A7FD-068BF905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页眉字符"/>
    <w:basedOn w:val="a0"/>
    <w:link w:val="a5"/>
    <w:uiPriority w:val="99"/>
    <w:rPr>
      <w:sz w:val="18"/>
      <w:szCs w:val="18"/>
    </w:rPr>
  </w:style>
  <w:style w:type="character" w:customStyle="1" w:styleId="a4">
    <w:name w:val="页脚字符"/>
    <w:basedOn w:val="a0"/>
    <w:link w:val="a3"/>
    <w:uiPriority w:val="99"/>
    <w:rPr>
      <w:sz w:val="18"/>
      <w:szCs w:val="18"/>
    </w:rPr>
  </w:style>
  <w:style w:type="character" w:customStyle="1" w:styleId="10">
    <w:name w:val="标题 1字符"/>
    <w:basedOn w:val="a0"/>
    <w:link w:val="1"/>
    <w:uiPriority w:val="9"/>
    <w:rPr>
      <w:rFonts w:ascii="宋体" w:eastAsia="宋体" w:hAnsi="宋体" w:cs="宋体"/>
      <w:b/>
      <w:bCs/>
      <w:kern w:val="36"/>
      <w:sz w:val="48"/>
      <w:szCs w:val="48"/>
    </w:rPr>
  </w:style>
  <w:style w:type="paragraph" w:styleId="a8">
    <w:name w:val="List Paragraph"/>
    <w:basedOn w:val="a"/>
    <w:uiPriority w:val="99"/>
    <w:rsid w:val="002145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F3F40-1793-9440-AB30-F28E53DE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1021</Characters>
  <Application>Microsoft Macintosh Word</Application>
  <DocSecurity>0</DocSecurity>
  <Lines>8</Lines>
  <Paragraphs>2</Paragraphs>
  <ScaleCrop>false</ScaleCrop>
  <Company>Microsoft</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陈洋</dc:creator>
  <cp:lastModifiedBy>Microsoft Office 用户</cp:lastModifiedBy>
  <cp:revision>3</cp:revision>
  <dcterms:created xsi:type="dcterms:W3CDTF">2020-01-13T14:01:00Z</dcterms:created>
  <dcterms:modified xsi:type="dcterms:W3CDTF">2020-01-13T14:02:00Z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