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7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浙江大学体育代表队兼职教练员绩效考核暂行实施办法</w:t>
      </w:r>
    </w:p>
    <w:p>
      <w:pPr>
        <w:spacing w:before="240" w:line="700" w:lineRule="exact"/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(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征求意见</w:t>
      </w:r>
      <w:r>
        <w:rPr>
          <w:rFonts w:hint="eastAsia" w:ascii="仿宋" w:hAnsi="仿宋" w:eastAsia="仿宋" w:cs="仿宋"/>
          <w:b/>
          <w:sz w:val="30"/>
          <w:szCs w:val="30"/>
        </w:rPr>
        <w:t>稿)</w:t>
      </w:r>
      <w:bookmarkStart w:id="0" w:name="_GoBack"/>
      <w:bookmarkEnd w:id="0"/>
    </w:p>
    <w:p>
      <w:pPr>
        <w:spacing w:line="520" w:lineRule="exact"/>
        <w:ind w:firstLine="560" w:firstLineChars="2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为了进一步提升学校体育竞技水平，健全教练员管理机制，对兼职教练员实行绩效管理，特制定以下的规定：</w:t>
      </w:r>
    </w:p>
    <w:p>
      <w:pPr>
        <w:spacing w:line="520" w:lineRule="exact"/>
        <w:ind w:firstLine="562" w:firstLineChars="200"/>
        <w:rPr>
          <w:rFonts w:ascii="仿宋" w:hAnsi="仿宋" w:eastAsia="仿宋" w:cs="仿宋"/>
          <w:b/>
          <w:kern w:val="0"/>
          <w:sz w:val="28"/>
          <w:szCs w:val="28"/>
        </w:rPr>
      </w:pPr>
      <w:r>
        <w:rPr>
          <w:rStyle w:val="9"/>
          <w:rFonts w:hint="eastAsia" w:ascii="仿宋" w:hAnsi="仿宋" w:eastAsia="仿宋"/>
          <w:color w:val="000000" w:themeColor="text1"/>
          <w:sz w:val="28"/>
          <w:szCs w:val="28"/>
        </w:rPr>
        <w:t xml:space="preserve">第一条  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专项教学课和身体素质课工作量标准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一、A类队教练员。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主教练员专项教学课（含专项体能课）原则原则上不少于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10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学时/每周；助理教练员，专项教学课原则上不少于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13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学时/每周，专项体能课原则上不少于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学时/每周，课外群体年均原则上不少于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学时/每周。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二、B类队教练员。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专项教学课原则上不少于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13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学时/每周，专项体能课原则上不少于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学时/每周，课外群体年均原则上不少于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学时/每周。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三、C类队教练员。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专项教学课原则上不少于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16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学时/每周，专项体能课原则上不少于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学时/每周，课外群体年均原则上不少于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学时/每周。</w:t>
      </w:r>
    </w:p>
    <w:p>
      <w:pPr>
        <w:widowControl/>
        <w:spacing w:line="520" w:lineRule="exact"/>
        <w:ind w:firstLine="562" w:firstLineChars="20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四、兼职教练员年龄减免。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55周岁以上原则上最多可减免上述（一、二、三）规定专项教学课（含专项体能课）4学时/每周（含年龄减免），学年（年）工作量（包括三课）超过416学时（学校认定基本工作量）部分，予以120元/每学时激励（年终体现）。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五、兼职教练员退休当年减免。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原则上最多可减免上述（一、二、三）规定专项教学课（含专项体能课）6学时/每周（含年龄减免），学年（年）工作量（包括三课）超过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320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学时部分，予以120元/每学时激励（年终体现），退休后次月（学期内）工作量（包括三课），予以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150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元/每学时补助（退休年年终体现）。</w:t>
      </w:r>
    </w:p>
    <w:p>
      <w:pPr>
        <w:spacing w:line="520" w:lineRule="exact"/>
        <w:ind w:firstLine="562" w:firstLineChars="20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第二条  基本训练形式与任务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A</w:t>
      </w:r>
      <w:r>
        <w:rPr>
          <w:rFonts w:hint="eastAsia" w:ascii="仿宋" w:hAnsi="仿宋" w:eastAsia="仿宋"/>
          <w:sz w:val="28"/>
          <w:szCs w:val="28"/>
        </w:rPr>
        <w:t>/</w:t>
      </w:r>
      <w:r>
        <w:rPr>
          <w:rFonts w:ascii="仿宋" w:hAnsi="仿宋" w:eastAsia="仿宋"/>
          <w:sz w:val="28"/>
          <w:szCs w:val="28"/>
        </w:rPr>
        <w:t>B</w:t>
      </w:r>
      <w:r>
        <w:rPr>
          <w:rFonts w:hint="eastAsia" w:ascii="仿宋" w:hAnsi="仿宋" w:eastAsia="仿宋"/>
          <w:sz w:val="28"/>
          <w:szCs w:val="28"/>
        </w:rPr>
        <w:t>/</w:t>
      </w:r>
      <w:r>
        <w:rPr>
          <w:rFonts w:ascii="仿宋" w:hAnsi="仿宋" w:eastAsia="仿宋"/>
          <w:sz w:val="28"/>
          <w:szCs w:val="28"/>
        </w:rPr>
        <w:t>C</w:t>
      </w:r>
      <w:r>
        <w:rPr>
          <w:rFonts w:hint="eastAsia" w:ascii="仿宋" w:hAnsi="仿宋" w:eastAsia="仿宋"/>
          <w:sz w:val="28"/>
          <w:szCs w:val="28"/>
        </w:rPr>
        <w:t>类代表队运动训练的基本形式为运动训练课。</w:t>
      </w:r>
    </w:p>
    <w:p>
      <w:pPr>
        <w:spacing w:line="520" w:lineRule="exact"/>
        <w:ind w:firstLine="562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一、学期内训练任务：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A类队≧6个半天/每周，B类队≧3次*2学时/每周，C类队≧2次*2学时/每周。</w:t>
      </w:r>
    </w:p>
    <w:p>
      <w:pPr>
        <w:spacing w:line="520" w:lineRule="exact"/>
        <w:ind w:firstLine="562" w:firstLineChars="20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二、寒暑期集训任务：</w:t>
      </w:r>
      <w:r>
        <w:rPr>
          <w:rFonts w:hint="eastAsia" w:ascii="仿宋" w:hAnsi="仿宋" w:eastAsia="仿宋"/>
          <w:sz w:val="28"/>
          <w:szCs w:val="28"/>
        </w:rPr>
        <w:t>暑期集训，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A类队≧40天，每周不少于9次；B类队≧20天，每周不少于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次；C类队根据实际需要安排集训。寒期集训，A类队≧15天，每周不少于9次；B、C类队根据实际需要安排集训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(寒、暑假集训工作补贴按照实际训练天数计算，具体按照部门的制度执行)。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 xml:space="preserve">第三条  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运动训练课基本工作量与绩效工作量标准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一、基本工作量：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A类队，主教练员为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学时/每周×16周，助理教练为3学时/每周×16周；B类队教练员为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学时/每周×16周；C类队教练员为1学时/每周×16周。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二、绩效工作量：</w:t>
      </w:r>
    </w:p>
    <w:p>
      <w:pPr>
        <w:spacing w:line="520" w:lineRule="exact"/>
        <w:ind w:firstLine="562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1．完成年度竞赛指标。</w:t>
      </w:r>
      <w:r>
        <w:rPr>
          <w:rFonts w:hint="eastAsia" w:ascii="仿宋" w:hAnsi="仿宋" w:eastAsia="仿宋" w:cs="宋体"/>
          <w:kern w:val="0"/>
          <w:sz w:val="28"/>
          <w:szCs w:val="28"/>
        </w:rPr>
        <w:t>A类队主教练员为</w:t>
      </w:r>
      <w:r>
        <w:rPr>
          <w:rFonts w:ascii="仿宋" w:hAnsi="仿宋" w:eastAsia="仿宋" w:cs="宋体"/>
          <w:kern w:val="0"/>
          <w:sz w:val="28"/>
          <w:szCs w:val="28"/>
        </w:rPr>
        <w:t>6</w:t>
      </w:r>
      <w:r>
        <w:rPr>
          <w:rFonts w:hint="eastAsia" w:ascii="仿宋" w:hAnsi="仿宋" w:eastAsia="仿宋" w:cs="宋体"/>
          <w:kern w:val="0"/>
          <w:sz w:val="28"/>
          <w:szCs w:val="28"/>
        </w:rPr>
        <w:t>学时/每周×16周，助理教练为3学时/每周×16周，B类队教练员为</w:t>
      </w:r>
      <w:r>
        <w:rPr>
          <w:rFonts w:ascii="仿宋" w:hAnsi="仿宋" w:eastAsia="仿宋" w:cs="宋体"/>
          <w:kern w:val="0"/>
          <w:sz w:val="28"/>
          <w:szCs w:val="28"/>
        </w:rPr>
        <w:t>3</w:t>
      </w:r>
      <w:r>
        <w:rPr>
          <w:rFonts w:hint="eastAsia" w:ascii="仿宋" w:hAnsi="仿宋" w:eastAsia="仿宋" w:cs="宋体"/>
          <w:kern w:val="0"/>
          <w:sz w:val="28"/>
          <w:szCs w:val="28"/>
        </w:rPr>
        <w:t>学时/每周×16周，C类队教练员为1学时/每周×16周；</w:t>
      </w:r>
    </w:p>
    <w:p>
      <w:pPr>
        <w:spacing w:line="520" w:lineRule="exact"/>
        <w:ind w:firstLine="562" w:firstLineChars="2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2．超额完成竞赛指标。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A、B、C类队各教练员（含助理教练）激励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学时/每周×16周。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</w:rPr>
        <w:t xml:space="preserve">第四条  </w:t>
      </w:r>
      <w:r>
        <w:rPr>
          <w:rFonts w:hint="eastAsia" w:ascii="仿宋" w:hAnsi="仿宋" w:eastAsia="仿宋" w:cs="宋体"/>
          <w:b/>
          <w:color w:val="000000"/>
          <w:kern w:val="0"/>
          <w:sz w:val="28"/>
          <w:szCs w:val="28"/>
        </w:rPr>
        <w:t>年度竞赛指标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</w:rPr>
        <w:t>标准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 w:cs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</w:rPr>
        <w:t>一、A类队：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全国大学生CUBA、联赛、超级联赛、锦标赛及以上级别比赛（包括全国学生运动会、世界大学生运动会）。具体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竞赛指标如下：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402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竞赛指标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集体项目（篮、排、足）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单项（田径、网球）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完成年度指标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全国大学生CUBA、联赛、超级联赛分区赛前二名或总决赛前六名，全国学生运动会负责组队并进入决赛，3名以上队员进入世界大学生运动会。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全国大学生锦标赛3枚以上奖牌（其中至少1枚银牌），全国学生运动会2枚以上奖牌，世界大学生运动会1枚以上奖牌。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超额完成指标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全国大学生CUBA、联赛、超级联赛总决赛前四名，全国学生运动会负责组队并取得前五名，3名以上主力队员并进入世界大学生运动会前五名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全国大学生锦标赛3枚奖牌（其中2枚金牌），全国学生运动会2枚以上奖牌（其中1枚金牌），世界大学生运动会1枚以上金牌。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520" w:lineRule="exact"/>
        <w:ind w:firstLine="560" w:firstLineChars="200"/>
        <w:jc w:val="left"/>
        <w:rPr>
          <w:rFonts w:ascii="仿宋" w:hAnsi="仿宋" w:eastAsia="仿宋" w:cs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  <w:t>注：A类队省级比赛不纳入考核范围，所带学生运动成绩在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全国大学生锦标赛及以上级别比赛中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  <w:t>达奥运会AB标准视为1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枚金牌。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二、B/C类队：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省大学生联赛、锦标赛及以上级别比赛（含全国大学生单项联赛、超级联赛、锦标赛，全国学生运动会，世界大学生运动会）。具体竞赛指标如下：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85"/>
        <w:gridCol w:w="4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竞赛指标</w:t>
            </w:r>
          </w:p>
        </w:tc>
        <w:tc>
          <w:tcPr>
            <w:tcW w:w="258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集体项目（三大球等）</w:t>
            </w:r>
          </w:p>
        </w:tc>
        <w:tc>
          <w:tcPr>
            <w:tcW w:w="405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</w:rPr>
              <w:t>单项（田径、武术、）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完成年度指标</w:t>
            </w:r>
          </w:p>
        </w:tc>
        <w:tc>
          <w:tcPr>
            <w:tcW w:w="258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省大学生联赛前三名，或全国大学生联赛总决赛前六名。</w:t>
            </w:r>
          </w:p>
        </w:tc>
        <w:tc>
          <w:tcPr>
            <w:tcW w:w="405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省大学生锦标赛团体总分前三名或3枚奖牌（其中至少1枚金牌），全国大学生联赛团体总分前五名或3枚奖牌（其中至少1枚金牌），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超额完成指标</w:t>
            </w:r>
          </w:p>
        </w:tc>
        <w:tc>
          <w:tcPr>
            <w:tcW w:w="258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全国大学生联赛总决赛前四名。</w:t>
            </w:r>
          </w:p>
        </w:tc>
        <w:tc>
          <w:tcPr>
            <w:tcW w:w="405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</w:rPr>
              <w:t>全国大学生锦标赛团体总分前三名或3枚以上奖牌（其中至少2枚金牌）。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line="520" w:lineRule="exact"/>
        <w:ind w:firstLine="560" w:firstLineChars="200"/>
        <w:jc w:val="left"/>
        <w:rPr>
          <w:rFonts w:ascii="仿宋" w:hAnsi="仿宋" w:eastAsia="仿宋" w:cs="仿宋"/>
          <w:color w:val="000000" w:themeColor="text1"/>
          <w:kern w:val="0"/>
          <w:sz w:val="28"/>
          <w:szCs w:val="28"/>
        </w:rPr>
      </w:pPr>
      <w:r>
        <w:rPr>
          <w:rStyle w:val="10"/>
          <w:rFonts w:hint="eastAsia" w:ascii="仿宋" w:hAnsi="仿宋" w:eastAsia="仿宋"/>
          <w:color w:val="000000" w:themeColor="text1"/>
          <w:sz w:val="28"/>
          <w:szCs w:val="28"/>
        </w:rPr>
        <w:t>注：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  <w:t>B/C类队参加全国阳光组比赛，必须由部门同意，是中国大学生体育协会各分会年度制定计划内比赛。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</w:rPr>
        <w:t>第五条  其它规定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 w:cs="仿宋"/>
          <w:b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</w:rPr>
        <w:t>一、科学训练。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教练员要以科学的态度和方法培养运动员，不断提高运动员运动技术水平，通过训练和比赛履行对学校和国家的责任和义务。教练员要围绕省、全国、世界大学生体育比赛提出奋斗目标，科学制定训练大纲（包括总体设想计划、年度计划、学期计划）和训练教案（包括周计划、课时计划）。教练员在训练时，应注意苦练与巧练相结合，根据具体情况合理安排训练时间、运动量、运动强度，提高训练效率。教练员要挤出时间开展科研工作，将科研渗透到训练中去。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</w:rPr>
        <w:t>二、训练育人。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教练员要“不忘训练初心，牢记育人使命”，要对运动员进行爱国主义、集体主义、社会主义和共产主义思想教育，培养运动员的集体荣誉感和顽强拼搏精神，培养运动员的奋勇进取、勇攀高峰的革命精神；教育运动员树立社会主义道德风尚，养成良好的思想作风、训练作风、比赛作风和生活作风，提高运动员的政治思想素质。教练员每次训练课教练员要提前至少15分钟进入训练场地，做好训练前的准备工作，要严格训练课堂纪律和训练考勤记录。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28"/>
          <w:szCs w:val="28"/>
        </w:rPr>
        <w:t>三、赛风赛纪。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教练员要带头遵守比赛规程和赛场纪律，队员如有违犯纪律的苗头要及时采取预防措施，有违反纪律的行为要果断处理，避免事态扩大。教练员违反纪律或没有尽到职责致使运动员违反纪律，造成不良后果的要严肃处理。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Style w:val="10"/>
          <w:rFonts w:ascii="仿宋" w:hAnsi="仿宋" w:eastAsia="仿宋"/>
          <w:b/>
          <w:color w:val="000000" w:themeColor="text1"/>
          <w:sz w:val="28"/>
          <w:szCs w:val="28"/>
        </w:rPr>
      </w:pPr>
      <w:r>
        <w:rPr>
          <w:rStyle w:val="10"/>
          <w:rFonts w:hint="eastAsia" w:ascii="仿宋" w:hAnsi="仿宋" w:eastAsia="仿宋"/>
          <w:b/>
          <w:color w:val="000000" w:themeColor="text1"/>
          <w:sz w:val="28"/>
          <w:szCs w:val="28"/>
        </w:rPr>
        <w:t xml:space="preserve">第六条  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本办法由学校体委负责解释，自2020年1月1日起施行。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0" w:firstLineChars="200"/>
        <w:jc w:val="right"/>
        <w:rPr>
          <w:rFonts w:ascii="仿宋" w:hAnsi="仿宋" w:eastAsia="仿宋" w:cs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  <w:t>浙江大学体育运动委员会</w:t>
      </w:r>
    </w:p>
    <w:p>
      <w:pPr>
        <w:widowControl/>
        <w:shd w:val="clear" w:color="auto" w:fill="FFFFFF"/>
        <w:adjustRightInd w:val="0"/>
        <w:snapToGrid w:val="0"/>
        <w:spacing w:line="520" w:lineRule="exact"/>
        <w:ind w:firstLine="560" w:firstLineChars="200"/>
        <w:jc w:val="right"/>
        <w:rPr>
          <w:rFonts w:ascii="仿宋" w:hAnsi="仿宋" w:eastAsia="仿宋" w:cs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</w:rPr>
        <w:t>2019年12月16日</w:t>
      </w:r>
    </w:p>
    <w:p>
      <w:pPr>
        <w:rPr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45A6"/>
    <w:rsid w:val="00003C11"/>
    <w:rsid w:val="00010480"/>
    <w:rsid w:val="00046A1E"/>
    <w:rsid w:val="000834D7"/>
    <w:rsid w:val="000C55E5"/>
    <w:rsid w:val="001507CB"/>
    <w:rsid w:val="001749B6"/>
    <w:rsid w:val="00214B8B"/>
    <w:rsid w:val="0024544F"/>
    <w:rsid w:val="00287EE4"/>
    <w:rsid w:val="002D3BF2"/>
    <w:rsid w:val="002D7AF1"/>
    <w:rsid w:val="003078B3"/>
    <w:rsid w:val="00360FEC"/>
    <w:rsid w:val="003D0030"/>
    <w:rsid w:val="003D0425"/>
    <w:rsid w:val="004200A3"/>
    <w:rsid w:val="00432D1B"/>
    <w:rsid w:val="0046767F"/>
    <w:rsid w:val="00477130"/>
    <w:rsid w:val="004C4E75"/>
    <w:rsid w:val="0050529F"/>
    <w:rsid w:val="005465FA"/>
    <w:rsid w:val="00585A9A"/>
    <w:rsid w:val="005C7C9C"/>
    <w:rsid w:val="005D3910"/>
    <w:rsid w:val="005E5F42"/>
    <w:rsid w:val="005F05DF"/>
    <w:rsid w:val="00616E4F"/>
    <w:rsid w:val="00636809"/>
    <w:rsid w:val="006545AF"/>
    <w:rsid w:val="0066278D"/>
    <w:rsid w:val="006D0E57"/>
    <w:rsid w:val="00742D6D"/>
    <w:rsid w:val="00754415"/>
    <w:rsid w:val="00773930"/>
    <w:rsid w:val="00783F1D"/>
    <w:rsid w:val="007C008D"/>
    <w:rsid w:val="007F16EC"/>
    <w:rsid w:val="008667D1"/>
    <w:rsid w:val="008F0125"/>
    <w:rsid w:val="009047C3"/>
    <w:rsid w:val="00927D14"/>
    <w:rsid w:val="0093765D"/>
    <w:rsid w:val="00944941"/>
    <w:rsid w:val="009B5D90"/>
    <w:rsid w:val="009C52B3"/>
    <w:rsid w:val="00A302D7"/>
    <w:rsid w:val="00A479EA"/>
    <w:rsid w:val="00A846F1"/>
    <w:rsid w:val="00AC58E0"/>
    <w:rsid w:val="00B80905"/>
    <w:rsid w:val="00BD0C86"/>
    <w:rsid w:val="00C11753"/>
    <w:rsid w:val="00C845A6"/>
    <w:rsid w:val="00CF2417"/>
    <w:rsid w:val="00D10322"/>
    <w:rsid w:val="00D449C3"/>
    <w:rsid w:val="00DB3DBA"/>
    <w:rsid w:val="00E45D35"/>
    <w:rsid w:val="00E46EB0"/>
    <w:rsid w:val="00E86014"/>
    <w:rsid w:val="00EA0F3A"/>
    <w:rsid w:val="00EA386F"/>
    <w:rsid w:val="00EC0DF2"/>
    <w:rsid w:val="00EC397E"/>
    <w:rsid w:val="00EC48BA"/>
    <w:rsid w:val="00F02A70"/>
    <w:rsid w:val="00F46385"/>
    <w:rsid w:val="00FC7AD1"/>
    <w:rsid w:val="00FD4163"/>
    <w:rsid w:val="05544401"/>
    <w:rsid w:val="0D4F4539"/>
    <w:rsid w:val="57C964A0"/>
    <w:rsid w:val="628A7591"/>
    <w:rsid w:val="66B531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apple-converted-space"/>
    <w:basedOn w:val="8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文档结构图 Char"/>
    <w:basedOn w:val="8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3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357</Words>
  <Characters>2039</Characters>
  <Lines>16</Lines>
  <Paragraphs>4</Paragraphs>
  <TotalTime>10</TotalTime>
  <ScaleCrop>false</ScaleCrop>
  <LinksUpToDate>false</LinksUpToDate>
  <CharactersWithSpaces>2392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2019-12-11T06:44:00Z</dcterms:created>
  <dc:creator>Admin</dc:creator>
  <cp:lastModifiedBy>TLXXG7060</cp:lastModifiedBy>
  <dcterms:modified xsi:type="dcterms:W3CDTF">2019-12-16T01:48:59Z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