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7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浙江大学体育代表队兼职教练员绩效考核暂行实施办法</w:t>
      </w:r>
    </w:p>
    <w:p>
      <w:pPr>
        <w:spacing w:before="240" w:line="70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征求意见</w:t>
      </w:r>
      <w:r>
        <w:rPr>
          <w:rFonts w:hint="eastAsia" w:ascii="仿宋" w:hAnsi="仿宋" w:eastAsia="仿宋" w:cs="仿宋"/>
          <w:b/>
          <w:sz w:val="30"/>
          <w:szCs w:val="30"/>
        </w:rPr>
        <w:t>稿)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为了进一步提升学校体育竞技水平，健全教练员管理机制，对兼职教练员实行绩效管理，特制定以下的规定：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Style w:val="9"/>
          <w:rFonts w:hint="eastAsia" w:ascii="仿宋" w:hAnsi="仿宋" w:eastAsia="仿宋"/>
          <w:color w:val="000000" w:themeColor="text1"/>
          <w:sz w:val="28"/>
          <w:szCs w:val="28"/>
        </w:rPr>
        <w:t xml:space="preserve">第一条  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专项教学课和身体素质课工作量标准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一、A类队教练员。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主教练员专项教学课（含专项体能课）原则原则上不少于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学时/每周；助理教练员，专项教学课原则上不少于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学时/每周，专项体能课原则上不少于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学时/每周，课外群体年均原则上不少于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学时/每周。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二、B类队教练员。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专项教学课原则上不少于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学时/每周，专项体能课原则上不少于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学时/每周，课外群体年均原则上不少于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学时/每周。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三、C类队教练员。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专项教学课原则上不少于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学时/每周，专项体能课原则上不少于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学时/每周，课外群体年均原则上不少于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学时/每周。</w:t>
      </w:r>
    </w:p>
    <w:p>
      <w:pPr>
        <w:widowControl/>
        <w:spacing w:line="520" w:lineRule="exact"/>
        <w:ind w:firstLine="562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四、兼职教练员年龄减免。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55周岁以上原则上最多可减免上述（一、二、三）规定专项教学课（含专项体能课）4学时/每周（含年龄减免），学年（年）工作量（包括三课）超过416学时（学校认定基本工作量）部分，予以120元/每学时激励（年终体现）。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五、兼职教练员退休当年减免。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原则上最多可减免上述（一、二、三）规定专项教学课（含专项体能课）6学时/每周（含年龄减免），学年（年）工作量（包括三课）超过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320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学时部分，予以120元/每学时激励（年终体现），退休后次月（学期内）工作量（包括三课），予以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150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元/每学时补助（退休年年终体现）。</w:t>
      </w:r>
    </w:p>
    <w:p>
      <w:pPr>
        <w:spacing w:line="52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  基本训练形式与任务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A</w:t>
      </w:r>
      <w:r>
        <w:rPr>
          <w:rFonts w:hint="eastAsia"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</w:rPr>
        <w:t>B</w:t>
      </w:r>
      <w:r>
        <w:rPr>
          <w:rFonts w:hint="eastAsia" w:ascii="仿宋" w:hAnsi="仿宋" w:eastAsia="仿宋"/>
          <w:sz w:val="28"/>
          <w:szCs w:val="28"/>
        </w:rPr>
        <w:t>/</w:t>
      </w:r>
      <w:r>
        <w:rPr>
          <w:rFonts w:ascii="仿宋" w:hAnsi="仿宋" w:eastAsia="仿宋"/>
          <w:sz w:val="28"/>
          <w:szCs w:val="28"/>
        </w:rPr>
        <w:t>C</w:t>
      </w:r>
      <w:r>
        <w:rPr>
          <w:rFonts w:hint="eastAsia" w:ascii="仿宋" w:hAnsi="仿宋" w:eastAsia="仿宋"/>
          <w:sz w:val="28"/>
          <w:szCs w:val="28"/>
        </w:rPr>
        <w:t>类代表队运动训练的基本形式为运动训练课。</w:t>
      </w:r>
    </w:p>
    <w:p>
      <w:pPr>
        <w:spacing w:line="52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一、学期内训练任务：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A类队≧6个半天/每周，B类队≧3次*2学时/每周，C类队≧2次*2学时/每周。</w:t>
      </w:r>
    </w:p>
    <w:p>
      <w:pPr>
        <w:spacing w:line="520" w:lineRule="exact"/>
        <w:ind w:firstLine="562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二、寒暑期集训任务：</w:t>
      </w:r>
      <w:r>
        <w:rPr>
          <w:rFonts w:hint="eastAsia" w:ascii="仿宋" w:hAnsi="仿宋" w:eastAsia="仿宋"/>
          <w:sz w:val="28"/>
          <w:szCs w:val="28"/>
        </w:rPr>
        <w:t>暑期集训，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A类队≧40天，每周不少于9次；B类队≧20天，每周不少于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次；C类队根据实际需要安排集训。寒期集训，A类队≧15天，每周不少于9次；B、C类队根据实际需要安排集训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(寒、暑假集训工作补贴按照实际训练天数计算，具体按照部门的制度执行)。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第三条  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运动训练课基本工作量与绩效工作量标准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一、基本工作量：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A类队，主教练员为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学时/每周×16周，助理教练为3学时/每周×16周；B类队教练员为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学时/每周×16周；C类队教练员为1学时/每周×16周。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二、绩效工作量：</w:t>
      </w:r>
    </w:p>
    <w:p>
      <w:pPr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1．完成年度竞赛指标。</w:t>
      </w:r>
      <w:r>
        <w:rPr>
          <w:rFonts w:hint="eastAsia" w:ascii="仿宋" w:hAnsi="仿宋" w:eastAsia="仿宋" w:cs="宋体"/>
          <w:kern w:val="0"/>
          <w:sz w:val="28"/>
          <w:szCs w:val="28"/>
        </w:rPr>
        <w:t>A类队主教练员为</w:t>
      </w:r>
      <w:r>
        <w:rPr>
          <w:rFonts w:ascii="仿宋" w:hAnsi="仿宋" w:eastAsia="仿宋" w:cs="宋体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学时/每周×16周，助理教练为3学时/每周×16周，B类队教练员为</w:t>
      </w:r>
      <w:r>
        <w:rPr>
          <w:rFonts w:ascii="仿宋" w:hAnsi="仿宋" w:eastAsia="仿宋" w:cs="宋体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学时/每周×16周，C类队教练员为1学时/每周×16周；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2．超额完成竞赛指标。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A、B、C类队各教练员（含助理教练）激励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学时/每周×16周。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 xml:space="preserve">第四条  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年度竞赛指标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>标准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>一、A类队：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全国大学生CUBA、联赛、超级联赛、锦标赛及以上级别比赛（包括全国学生运动会、世界大学生运动会）。具体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竞赛指标如下：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竞赛指标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集体项目（篮、排、足）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单项（田径、网球）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完成年度指标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全国大学生CUBA、联赛、超级联赛分区赛前二名或总决赛前六名，全国学生运动会负责组队并进入决赛，3名以上队员进入世界大学生运动会。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全国大学生锦标赛3枚以上奖牌（其中至少1枚银牌），全国学生运动会2枚以上奖牌，世界大学生运动会1枚以上奖牌。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超额完成指标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全国大学生CUBA、联赛、超级联赛总决赛前四名，全国学生运动会负责组队并取得前五名，3名以上主力队员并进入世界大学生运动会前五名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全国大学生锦标赛3枚奖牌（其中2枚金牌），全国学生运动会2枚以上奖牌（其中1枚金牌），世界大学生运动会1枚以上金牌。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注：A类队省级比赛不纳入考核范围，所带学生运动成绩在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全国大学生锦标赛及以上级别比赛中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达奥运会AB标准视为1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枚金牌。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二、B/C类队：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省大学生联赛、锦标赛及以上级别比赛（含全国大学生单项联赛、超级联赛、锦标赛，全国学生运动会，世界大学生运动会）。具体竞赛指标如下：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85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竞赛指标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集体项目（三大球等）</w:t>
            </w:r>
          </w:p>
        </w:tc>
        <w:tc>
          <w:tcPr>
            <w:tcW w:w="405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单项（田径、武术、）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完成年度指标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省大学生联赛前三名，或全国大学生联赛总决赛前六名。</w:t>
            </w:r>
          </w:p>
        </w:tc>
        <w:tc>
          <w:tcPr>
            <w:tcW w:w="405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省大学生锦标赛团体总分前三名或3枚奖牌（其中至少1枚金牌），全国大学生联赛团体总分前五名或3枚奖牌（其中至少1枚金牌），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超额完成指标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全国大学生联赛总决赛前四名。</w:t>
            </w:r>
          </w:p>
        </w:tc>
        <w:tc>
          <w:tcPr>
            <w:tcW w:w="405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全国大学生锦标赛团体总分前三名或3枚以上奖牌（其中至少2枚金牌）。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Style w:val="10"/>
          <w:rFonts w:hint="eastAsia" w:ascii="仿宋" w:hAnsi="仿宋" w:eastAsia="仿宋"/>
          <w:color w:val="000000" w:themeColor="text1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B/C类队参加全国阳光组比赛，必须由部门同意，是中国大学生体育协会各分会年度制定计划内比赛。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>第五条  其它规定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>一、科学训练。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练员要以科学的态度和方法培养运动员，不断提高运动员运动技术水平，通过训练和比赛履行对学校和国家的责任和义务。教练员要围绕省、全国、世界大学生体育比赛提出奋斗目标，科学制定训练大纲（包括总体设想计划、年度计划、学期计划）和训练教案（包括周计划、课时计划）。教练员在训练时，应注意苦练与巧练相结合，根据具体情况合理安排训练时间、运动量、运动强度，提高训练效率。教练员要挤出时间开展科研工作，将科研渗透到训练中去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>二、训练育人。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练员要“不忘训练初心，牢记育人使命”，要对运动员进行爱国主义、集体主义、社会主义和共产主义思想教育，培养运动员的集体荣誉感和顽强拼搏精神，培养运动员的奋勇进取、勇攀高峰的革命精神；教育运动员树立社会主义道德风尚，养成良好的思想作风、训练作风、比赛作风和生活作风，提高运动员的政治思想素质。教练员每次训练课教练员要提前至少15分钟进入训练场地，做好训练前的准备工作，要严格训练课堂纪律和训练考勤记录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</w:rPr>
        <w:t>三、赛风赛纪。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练员要带头遵守比赛规程和赛场纪律，队员如有违犯纪律的苗头要及时采取预防措施，有违反纪律的行为要果断处理，避免事态扩大。教练员违反纪律或没有尽到职责致使运动员违反纪律，造成不良后果的要严肃处理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Style w:val="10"/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Style w:val="10"/>
          <w:rFonts w:hint="eastAsia" w:ascii="仿宋" w:hAnsi="仿宋" w:eastAsia="仿宋"/>
          <w:b/>
          <w:color w:val="000000" w:themeColor="text1"/>
          <w:sz w:val="28"/>
          <w:szCs w:val="28"/>
        </w:rPr>
        <w:t xml:space="preserve">第六条  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本办法由学校体委负责解释，自2020年1月1日起施行。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0" w:firstLineChars="200"/>
        <w:jc w:val="righ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浙江大学体育运动委员会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560" w:firstLineChars="200"/>
        <w:jc w:val="righ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2019年12月16日</w:t>
      </w:r>
    </w:p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5A6"/>
    <w:rsid w:val="00003C11"/>
    <w:rsid w:val="00010480"/>
    <w:rsid w:val="00046A1E"/>
    <w:rsid w:val="000834D7"/>
    <w:rsid w:val="000C55E5"/>
    <w:rsid w:val="001507CB"/>
    <w:rsid w:val="001749B6"/>
    <w:rsid w:val="00214B8B"/>
    <w:rsid w:val="0024544F"/>
    <w:rsid w:val="00287EE4"/>
    <w:rsid w:val="002D3BF2"/>
    <w:rsid w:val="002D7AF1"/>
    <w:rsid w:val="003078B3"/>
    <w:rsid w:val="00360FEC"/>
    <w:rsid w:val="003D0030"/>
    <w:rsid w:val="003D0425"/>
    <w:rsid w:val="004200A3"/>
    <w:rsid w:val="00432D1B"/>
    <w:rsid w:val="0046767F"/>
    <w:rsid w:val="00477130"/>
    <w:rsid w:val="004C4E75"/>
    <w:rsid w:val="0050529F"/>
    <w:rsid w:val="005465FA"/>
    <w:rsid w:val="00585A9A"/>
    <w:rsid w:val="005C7C9C"/>
    <w:rsid w:val="005D3910"/>
    <w:rsid w:val="005E5F42"/>
    <w:rsid w:val="005F05DF"/>
    <w:rsid w:val="00616E4F"/>
    <w:rsid w:val="00636809"/>
    <w:rsid w:val="006545AF"/>
    <w:rsid w:val="0066278D"/>
    <w:rsid w:val="006D0E57"/>
    <w:rsid w:val="00742D6D"/>
    <w:rsid w:val="00754415"/>
    <w:rsid w:val="00773930"/>
    <w:rsid w:val="00783F1D"/>
    <w:rsid w:val="007C008D"/>
    <w:rsid w:val="007F16EC"/>
    <w:rsid w:val="008667D1"/>
    <w:rsid w:val="008F0125"/>
    <w:rsid w:val="009047C3"/>
    <w:rsid w:val="00927D14"/>
    <w:rsid w:val="0093765D"/>
    <w:rsid w:val="00944941"/>
    <w:rsid w:val="009B5D90"/>
    <w:rsid w:val="009C52B3"/>
    <w:rsid w:val="00A302D7"/>
    <w:rsid w:val="00A479EA"/>
    <w:rsid w:val="00A846F1"/>
    <w:rsid w:val="00AC58E0"/>
    <w:rsid w:val="00B80905"/>
    <w:rsid w:val="00BD0C86"/>
    <w:rsid w:val="00C11753"/>
    <w:rsid w:val="00C845A6"/>
    <w:rsid w:val="00CF2417"/>
    <w:rsid w:val="00D10322"/>
    <w:rsid w:val="00D449C3"/>
    <w:rsid w:val="00DB3DBA"/>
    <w:rsid w:val="00E45D35"/>
    <w:rsid w:val="00E46EB0"/>
    <w:rsid w:val="00E86014"/>
    <w:rsid w:val="00EA0F3A"/>
    <w:rsid w:val="00EA386F"/>
    <w:rsid w:val="00EC0DF2"/>
    <w:rsid w:val="00EC397E"/>
    <w:rsid w:val="00EC48BA"/>
    <w:rsid w:val="00F02A70"/>
    <w:rsid w:val="00F46385"/>
    <w:rsid w:val="00FC7AD1"/>
    <w:rsid w:val="00FD4163"/>
    <w:rsid w:val="05544401"/>
    <w:rsid w:val="0D4F4539"/>
    <w:rsid w:val="57C964A0"/>
    <w:rsid w:val="628A7591"/>
    <w:rsid w:val="66B53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apple-converted-space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357</Words>
  <Characters>2039</Characters>
  <Lines>16</Lines>
  <Paragraphs>4</Paragraphs>
  <TotalTime>10</TotalTime>
  <ScaleCrop>false</ScaleCrop>
  <LinksUpToDate>false</LinksUpToDate>
  <CharactersWithSpaces>2392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2019-12-11T06:44:00Z</dcterms:created>
  <dc:creator>Admin</dc:creator>
  <cp:lastModifiedBy>TLXXG7060</cp:lastModifiedBy>
  <dcterms:modified xsi:type="dcterms:W3CDTF">2019-12-16T01:48:59Z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