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3478" w:type="dxa"/>
        <w:tblLook w:val="04A0" w:firstRow="1" w:lastRow="0" w:firstColumn="1" w:lastColumn="0" w:noHBand="0" w:noVBand="1"/>
      </w:tblPr>
      <w:tblGrid>
        <w:gridCol w:w="1030"/>
        <w:gridCol w:w="1696"/>
        <w:gridCol w:w="2051"/>
        <w:gridCol w:w="2085"/>
        <w:gridCol w:w="1417"/>
        <w:gridCol w:w="1329"/>
        <w:gridCol w:w="3870"/>
      </w:tblGrid>
      <w:tr w:rsidR="00906459" w:rsidRPr="00906459" w:rsidTr="00906459">
        <w:trPr>
          <w:trHeight w:val="846"/>
        </w:trPr>
        <w:tc>
          <w:tcPr>
            <w:tcW w:w="1347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32"/>
                <w:szCs w:val="3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32"/>
                <w:szCs w:val="32"/>
              </w:rPr>
              <w:t>浙江大学2020年度教师本科教学工作考核结果汇总表</w:t>
            </w:r>
          </w:p>
        </w:tc>
      </w:tr>
      <w:tr w:rsidR="00906459" w:rsidRPr="00906459" w:rsidTr="00906459">
        <w:trPr>
          <w:trHeight w:val="498"/>
        </w:trPr>
        <w:tc>
          <w:tcPr>
            <w:tcW w:w="2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学院（系）：</w:t>
            </w:r>
          </w:p>
        </w:tc>
        <w:tc>
          <w:tcPr>
            <w:tcW w:w="1075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公共体育与艺术部</w:t>
            </w:r>
          </w:p>
        </w:tc>
      </w:tr>
      <w:tr w:rsidR="00906459" w:rsidRPr="00906459" w:rsidTr="00906459">
        <w:trPr>
          <w:trHeight w:val="861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姓名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职称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岗位类别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19-20学年本科授课学时数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考核等级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备注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陈烽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陈坚坚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陈列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教学科研并重岗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陈涛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陈曦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陈志强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教学科研并重岗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程路明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教学科研并重岗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董晓虹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教学科研并重岗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董育平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傅建东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高级讲师（高校）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傅旭波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校中副职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高念华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教学科研并重岗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郭虹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教学科研并重岗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何一兵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高级讲师（高校）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黄力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黄小玲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17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郏耀鹏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助教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5450B2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因校政策，本科生未能开课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姜凯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蒋天骄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助教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金慧娟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教学科研并重岗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5450B2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合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金雷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蓝天宇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助教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李智巧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林洁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林时云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刘博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教学科研并重岗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刘含之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刘剑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刘明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刘卫中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柳志鹏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楼恒阳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高级讲师（高校）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800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卢芬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鲁茜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教学科研并重岗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骆文棽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高级讲师（高校）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吕荷莉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吕萍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潘德运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bookmarkStart w:id="0" w:name="_GoBack" w:colFirst="3" w:colLast="3"/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潘雯雯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教学科研并重岗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bookmarkEnd w:id="0"/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40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钱锋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钱宏颖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高级讲师（高校）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沈亚培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团队教学岗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评价有合格，55周岁以上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孙冠荣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助教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王大庆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320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不考核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产假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助教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王先驰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不考核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出国学习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吴剑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吴叶海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教学科研并重岗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224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校中正职，55周岁以上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徐浩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教学科研并重岗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448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徐曼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高级教练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许慧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许亚萍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教学科研并重岗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256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不考核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借调在外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杨永明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352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退休当年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叶亚金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余保玲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虞力宏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教授（教学类）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480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虞松坤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恽冰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翟旺旺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助教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768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张春晓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61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张锐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640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62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张束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团队教学岗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544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lastRenderedPageBreak/>
              <w:t>63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张宇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助教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742.4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64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赵丹丹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不考核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产假、出国学习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65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赵峰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助教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66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郑其适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高级讲师（高校）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67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周聪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副教授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428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68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周怡如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高级讲师（高校）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552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69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朱莉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高级讲师（高校）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教学科研并重岗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704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优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34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70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朱晓龙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讲师（高校）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教学为主岗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608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良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评价有合格</w:t>
            </w:r>
          </w:p>
        </w:tc>
      </w:tr>
      <w:tr w:rsidR="00906459" w:rsidRPr="00906459" w:rsidTr="00906459">
        <w:trPr>
          <w:trHeight w:val="377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20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13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  <w:tc>
          <w:tcPr>
            <w:tcW w:w="3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 xml:space="preserve">　</w:t>
            </w:r>
          </w:p>
        </w:tc>
      </w:tr>
      <w:tr w:rsidR="00906459" w:rsidRPr="00906459" w:rsidTr="00906459">
        <w:trPr>
          <w:trHeight w:val="1889"/>
        </w:trPr>
        <w:tc>
          <w:tcPr>
            <w:tcW w:w="10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06459" w:rsidRPr="00906459" w:rsidRDefault="00906459" w:rsidP="00906459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有</w:t>
            </w: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关</w:t>
            </w: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数</w:t>
            </w: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br/>
              <w:t>据</w:t>
            </w:r>
          </w:p>
        </w:tc>
        <w:tc>
          <w:tcPr>
            <w:tcW w:w="1244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06459" w:rsidRPr="00906459" w:rsidRDefault="00906459" w:rsidP="00906459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906459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注：1. 学院（系）对教师授课时数的基本要求为：教学、训练、群体群艺年平均学时数不低于480学时（其中教学与训练416学时，群体群艺64学时）。教学与训练：双肩挑不低于192学时，部门中层正职不低于256学时，部门中层副职和55周岁以上不低于352学时；群体群艺：不低于64学时，双肩挑不低于34学时；退休当年不低于192学时，群体群艺：不低于64学时。 2. 我部门作为只有公共通识必修课（体育）和公共通识选修（艺术）教学工作的公共课教学单位，在教学工作量上对教学科研并重岗、教学为主岗、团队教学岗的要求一致，并未作出区分，因此不再计算不同岗位的平均工作量，不满足工作量的教师评价不能为合格及以上（工作量要求参照1.）</w:t>
            </w:r>
          </w:p>
        </w:tc>
      </w:tr>
    </w:tbl>
    <w:p w:rsidR="00173BF6" w:rsidRPr="00906459" w:rsidRDefault="00173BF6"/>
    <w:sectPr w:rsidR="00173BF6" w:rsidRPr="00906459" w:rsidSect="0090645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238C" w:rsidRDefault="001F238C" w:rsidP="00906459">
      <w:r>
        <w:separator/>
      </w:r>
    </w:p>
  </w:endnote>
  <w:endnote w:type="continuationSeparator" w:id="0">
    <w:p w:rsidR="001F238C" w:rsidRDefault="001F238C" w:rsidP="009064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238C" w:rsidRDefault="001F238C" w:rsidP="00906459">
      <w:r>
        <w:separator/>
      </w:r>
    </w:p>
  </w:footnote>
  <w:footnote w:type="continuationSeparator" w:id="0">
    <w:p w:rsidR="001F238C" w:rsidRDefault="001F238C" w:rsidP="009064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activeWritingStyle w:appName="MSWord" w:lang="en-US" w:vendorID="64" w:dllVersion="131078" w:nlCheck="1" w:checkStyle="0"/>
  <w:activeWritingStyle w:appName="MSWord" w:lang="zh-CN" w:vendorID="64" w:dllVersion="131077" w:nlCheck="1" w:checkStyle="1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4A7F"/>
    <w:rsid w:val="00173BF6"/>
    <w:rsid w:val="001F238C"/>
    <w:rsid w:val="005450B2"/>
    <w:rsid w:val="00906459"/>
    <w:rsid w:val="00A34A7F"/>
    <w:rsid w:val="00CB2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D58A0D7"/>
  <w15:chartTrackingRefBased/>
  <w15:docId w15:val="{3DA512E6-403E-4257-9C96-14F69FD0CE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0645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0645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0645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064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43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372</Words>
  <Characters>2127</Characters>
  <Application>Microsoft Office Word</Application>
  <DocSecurity>0</DocSecurity>
  <Lines>17</Lines>
  <Paragraphs>4</Paragraphs>
  <ScaleCrop>false</ScaleCrop>
  <Company/>
  <LinksUpToDate>false</LinksUpToDate>
  <CharactersWithSpaces>2495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2020-12-25T08:05:00Z</dcterms:created>
  <dcterms:modified xsi:type="dcterms:W3CDTF">2020-12-28T01:51:00Z</dcterms:modified>
</cp:coreProperties>
</file>