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bidi="ar"/>
        </w:rPr>
      </w:pPr>
      <w:bookmarkStart w:id="0" w:name="_Hlk133674064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bidi="ar"/>
        </w:rPr>
        <w:t>023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bidi="ar"/>
        </w:rPr>
        <w:t>年浙江大学第一届智力运动会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shd w:val="clear" w:color="auto" w:fill="FFFFFF"/>
          <w:lang w:bidi="ar"/>
        </w:rPr>
        <w:t>象棋项目竞赛规程</w:t>
      </w:r>
    </w:p>
    <w:bookmarkEnd w:id="0"/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一、主办单位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浙江大学体育与美育工作委员会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二、承办单位</w:t>
      </w:r>
    </w:p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浙江大学公共体育与艺术部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三、协办单位</w:t>
      </w:r>
    </w:p>
    <w:p>
      <w:pPr>
        <w:pStyle w:val="15"/>
        <w:spacing w:line="360" w:lineRule="auto"/>
        <w:ind w:left="0" w:leftChars="0" w:firstLine="640" w:firstLineChars="20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中国棋院杭州分院、浙江大学党委宣传部、党委学生工作部、党委研究生工作部、团委、工会、计划财务处、总务处、安全保卫处、紫金港校区管委会、校医院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四、协助社团</w:t>
      </w:r>
    </w:p>
    <w:p>
      <w:pPr>
        <w:pStyle w:val="15"/>
        <w:spacing w:line="360" w:lineRule="auto"/>
        <w:ind w:left="720" w:firstLine="0" w:firstLineChars="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浙江大学学生无极棋社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五、比赛宗旨</w:t>
      </w:r>
    </w:p>
    <w:p>
      <w:pPr>
        <w:pStyle w:val="15"/>
        <w:spacing w:line="360" w:lineRule="auto"/>
        <w:ind w:left="0" w:leftChars="0" w:firstLine="640" w:firstLineChars="200"/>
        <w:jc w:val="left"/>
        <w:rPr>
          <w:rFonts w:ascii="仿宋" w:hAnsi="仿宋" w:eastAsia="仿宋" w:cs="仿宋"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弘扬棋类精神，丰富校园体育文化生活，给同学们的学习生活带来轻松欢快，促进同学们身心健康，为全面推进素质教育、建设世界一流大学服务。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六、参赛单位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bookmarkStart w:id="1" w:name="_Hlk133612260"/>
      <w:bookmarkStart w:id="2" w:name="_Hlk133612301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ab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以学院（系）、学园、直属单位为单位组队参赛。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云峰学园、蓝田学园、丹青学园、竺可桢学院，该项目最多可报2个代表队，比赛成绩取最好的那一个队伍计入团体总分，参与各参赛单位团体排名。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其他单位该项目限派1个代表队。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（二）国际教育学院不单独组队参赛，其学院学生以主修专业所在院系的代表队参赛。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（三）本次比赛不设本科生、研究生的分组。比赛不分男女组。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（四）本次智力运动会，每位运动员最多只能报一个项目的比赛。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（五）每队报领队1名、教练1名（领队、教练可兼任，也可由运动员担任领队、教练），运动员4至5名。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队内至少有3人为本学院（学园），最多可邀请2名非本学院（学园）的外援。</w:t>
      </w:r>
    </w:p>
    <w:bookmarkEnd w:id="1"/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bookmarkStart w:id="3" w:name="_Hlk133665998"/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七、报名方法</w:t>
      </w:r>
    </w:p>
    <w:bookmarkEnd w:id="3"/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bookmarkStart w:id="4" w:name="_Hlk133664916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（一）学院、学园参赛队负责人下载 “浙大体艺”APP，通过浙大统一身份认证登录APP，在“我的比赛”，选择“浙江大学2023年智力运动会”进行报名。</w:t>
      </w:r>
    </w:p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以学院（学园）为单位汇总报名。队名应该显示出所属单位（即为学院或者学园）。</w:t>
      </w:r>
    </w:p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其中信息应当包括队名（学院名），领队、教练的姓名、联系方式，运动员的姓名、学院（学园）、学号、联系方式。</w:t>
      </w:r>
    </w:p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（二）报名截止时间：5月19日23:59。</w:t>
      </w:r>
    </w:p>
    <w:bookmarkEnd w:id="2"/>
    <w:bookmarkEnd w:id="4"/>
    <w:p>
      <w:pPr>
        <w:spacing w:before="60" w:after="60" w:line="560" w:lineRule="exact"/>
        <w:ind w:right="60"/>
        <w:jc w:val="left"/>
        <w:rPr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八、</w:t>
      </w:r>
      <w:bookmarkStart w:id="5" w:name="_Hlk133666287"/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竞赛日期和地点</w:t>
      </w:r>
      <w:bookmarkEnd w:id="5"/>
    </w:p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月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26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日下午及晚上、5月2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日上午，在紫金港校区风雨操场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Hans" w:bidi="ar"/>
        </w:rPr>
        <w:t>西形体房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进行。</w:t>
      </w:r>
    </w:p>
    <w:p>
      <w:pPr>
        <w:spacing w:before="60" w:after="60" w:line="560" w:lineRule="exact"/>
        <w:ind w:left="60" w:right="60" w:firstLine="640" w:firstLineChars="200"/>
        <w:jc w:val="left"/>
        <w:rPr>
          <w:rFonts w:ascii="华文仿宋" w:hAnsi="华文仿宋" w:eastAsia="仿宋" w:cs="华文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Hans" w:bidi="ar"/>
        </w:rPr>
        <w:t>最后一轮比赛前，团体名次靠前的两支队伍，即前四台台次选手的最后一轮比赛（决赛），安排在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5月2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日下午，在紫金港校区求是学院报告厅进行。</w:t>
      </w:r>
    </w:p>
    <w:p>
      <w:pPr>
        <w:spacing w:before="60" w:after="60" w:line="560" w:lineRule="exact"/>
        <w:ind w:right="60"/>
        <w:jc w:val="left"/>
        <w:rPr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九、竞赛项目</w:t>
      </w:r>
    </w:p>
    <w:p>
      <w:pPr>
        <w:pStyle w:val="15"/>
        <w:spacing w:line="360" w:lineRule="auto"/>
        <w:ind w:left="720"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象棋团体积分赛</w:t>
      </w:r>
    </w:p>
    <w:p>
      <w:pPr>
        <w:spacing w:before="60" w:after="60" w:line="560" w:lineRule="exact"/>
        <w:ind w:right="60"/>
        <w:jc w:val="left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</w:t>
      </w:r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、竞赛办法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（一）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比赛采用《象棋竞赛规则》（2020版）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bookmarkStart w:id="6" w:name="_Hlk13186054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（二）</w:t>
      </w:r>
      <w:bookmarkEnd w:id="6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采用积分编排制。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（三）比赛初步决定进行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7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轮，具体轮次数可能会根据报名人次而变动。每个队伍每轮上场选手4名。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（四）比赛用时：每轮比赛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每方20分钟，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走一步加5秒，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超时判负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。每轮对局如有迟到，未超过1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分钟者时间计入本方包干用时，如超过1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分钟，则本局直接判负。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（五）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台次排列：临时定台制。序号在前的队伍，1、3 台执红棋先走，2、4 台执黑棋后走。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六）成绩计算：每局棋结果，胜方2分，负方0分，和棋各记1分。团体赛记分，分别记“场分”(团体分)和“局分”(个人分)。每场棋结果：局分多者为胜，场分记2分；局分少者为负，场分记0分；局分相等者为平，场分各记1分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（七）名次区分：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团体名次：根据各队所得的场分多少排列名次，多者列前。场分相同时，按以下顺序依次区分：团体对手分(所对弈过队的场分总和)、全队总局分、全队胜场、全队胜局、全队犯规。如无法区分，则比较前一轮名次，以此类推，直至区分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个人名次：根据个人积分多少排列名次，多者列前。如积分相等，按照对手分（所对弈过的全部对手的积分之和）、胜局、犯规、后走局数、后走胜局。如无法区分，则比较前一轮名次，以此类推，直至区分。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（八）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自然限着30回合，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提出方“将军”最多只计10回合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 xml:space="preserve">。  </w:t>
      </w:r>
    </w:p>
    <w:p>
      <w:pPr>
        <w:pStyle w:val="15"/>
        <w:spacing w:line="360" w:lineRule="auto"/>
        <w:ind w:firstLine="6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（九）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 xml:space="preserve">简明例和局面裁判员有权判和。 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（十）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其他有关细则由裁判长现场宣布为准。</w:t>
      </w:r>
    </w:p>
    <w:p>
      <w:pPr>
        <w:spacing w:before="60" w:after="60" w:line="560" w:lineRule="exact"/>
        <w:ind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十一、录取名次与奖励</w:t>
      </w:r>
    </w:p>
    <w:p>
      <w:pPr>
        <w:pStyle w:val="15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按照个人积分顺序得出比赛个人前八名，授予获奖证书。</w:t>
      </w:r>
    </w:p>
    <w:p>
      <w:pPr>
        <w:pStyle w:val="15"/>
        <w:numPr>
          <w:ilvl w:val="0"/>
          <w:numId w:val="0"/>
        </w:num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取团体一等奖（1-3名）、二等奖（4-6名）、三等奖（7-12名），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授予获奖证书。</w:t>
      </w:r>
    </w:p>
    <w:p>
      <w:pPr>
        <w:pStyle w:val="15"/>
        <w:numPr>
          <w:ilvl w:val="0"/>
          <w:numId w:val="0"/>
        </w:numPr>
        <w:spacing w:line="360" w:lineRule="auto"/>
        <w:ind w:left="1680" w:leftChars="0" w:hanging="108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default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选手可凭获奖证书自行登录素拓网申请二课分。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十二、报到</w:t>
      </w:r>
    </w:p>
    <w:p>
      <w:pPr>
        <w:spacing w:before="60" w:after="60" w:line="560" w:lineRule="exact"/>
        <w:ind w:left="60" w:right="60" w:firstLine="640" w:firstLineChars="20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各参赛队于赛前十五分钟到赛场报到。</w:t>
      </w:r>
    </w:p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bidi="ar"/>
        </w:rPr>
        <w:t>十三、比赛联系人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ind w:right="62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应博昊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电话：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15968605578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ind w:right="62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 xml:space="preserve">沈晔民 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电话：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13481365595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ind w:right="62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比赛Q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Q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群：7</w:t>
      </w: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t>49586400</w:t>
      </w:r>
    </w:p>
    <w:p>
      <w:pPr>
        <w:spacing w:before="60" w:after="60"/>
        <w:ind w:right="62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  <w:drawing>
          <wp:inline distT="0" distB="0" distL="0" distR="0">
            <wp:extent cx="3149600" cy="4151630"/>
            <wp:effectExtent l="0" t="0" r="0" b="1270"/>
            <wp:docPr id="1833397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9789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5861" cy="416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" w:after="60"/>
        <w:ind w:right="62"/>
        <w:jc w:val="left"/>
        <w:rPr>
          <w:rFonts w:ascii="仿宋" w:hAnsi="仿宋" w:eastAsia="仿宋" w:cs="仿宋"/>
          <w:b/>
          <w:sz w:val="32"/>
          <w:szCs w:val="32"/>
          <w:shd w:val="clear" w:color="auto" w:fill="FFFFFF"/>
          <w:lang w:bidi="ar"/>
        </w:rPr>
      </w:pPr>
      <w:bookmarkStart w:id="7" w:name="_Hlk133667787"/>
      <w:r>
        <w:rPr>
          <w:rFonts w:hint="eastAsia" w:ascii="仿宋" w:hAnsi="仿宋" w:eastAsia="仿宋" w:cs="仿宋"/>
          <w:b/>
          <w:sz w:val="32"/>
          <w:szCs w:val="32"/>
          <w:shd w:val="clear" w:color="auto" w:fill="FFFFFF"/>
          <w:lang w:bidi="ar"/>
        </w:rPr>
        <w:t>十四、未尽事宜另行通知</w:t>
      </w:r>
    </w:p>
    <w:p>
      <w:pPr>
        <w:pStyle w:val="15"/>
        <w:spacing w:line="360" w:lineRule="auto"/>
        <w:ind w:left="720"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举办解释权归</w:t>
      </w:r>
      <w:r>
        <w:rPr>
          <w:rFonts w:hint="eastAsia" w:ascii="仿宋" w:hAnsi="仿宋" w:eastAsia="仿宋" w:cs="仿宋"/>
          <w:bCs/>
          <w:sz w:val="32"/>
          <w:szCs w:val="32"/>
          <w:shd w:val="clear" w:color="auto" w:fill="FFFFFF"/>
          <w:lang w:bidi="ar"/>
        </w:rPr>
        <w:t>浙江大学学生无极棋社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所有。</w:t>
      </w:r>
    </w:p>
    <w:bookmarkEnd w:id="7"/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righ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bookmarkStart w:id="8" w:name="_Hlk13366838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浙江大学体育与美育工作委员会</w:t>
      </w:r>
    </w:p>
    <w:p>
      <w:pPr>
        <w:pStyle w:val="15"/>
        <w:spacing w:line="360" w:lineRule="auto"/>
        <w:ind w:firstLine="0" w:firstLineChars="0"/>
        <w:jc w:val="righ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2023年4月26日</w:t>
      </w:r>
    </w:p>
    <w:bookmarkEnd w:id="8"/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sz w:val="32"/>
          <w:szCs w:val="32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bookmarkStart w:id="9" w:name="_GoBack"/>
      <w:bookmarkEnd w:id="9"/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附件一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：2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023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年浙江大学第一届智力运动会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象棋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项目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 xml:space="preserve"> </w:t>
      </w:r>
    </w:p>
    <w:p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竞赛日程表</w:t>
      </w:r>
    </w:p>
    <w:p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976"/>
        <w:gridCol w:w="2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  <w:noWrap/>
          </w:tcPr>
          <w:p>
            <w:pPr>
              <w:pStyle w:val="15"/>
              <w:spacing w:line="360" w:lineRule="auto"/>
              <w:ind w:firstLine="0"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15：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0-16：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第一轮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二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三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21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四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restart"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7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五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10：4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六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  <w:vMerge w:val="continue"/>
          </w:tcPr>
          <w:p>
            <w:pPr>
              <w:pStyle w:val="15"/>
              <w:spacing w:line="360" w:lineRule="auto"/>
              <w:ind w:left="720" w:firstLine="60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：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0-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12：1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0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eastAsia="zh-Hans" w:bidi="ar"/>
              </w:rPr>
              <w:t>七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轮（部分）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405" w:type="dxa"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5月2</w:t>
            </w:r>
            <w:r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8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日</w:t>
            </w:r>
          </w:p>
        </w:tc>
        <w:tc>
          <w:tcPr>
            <w:tcW w:w="2976" w:type="dxa"/>
            <w:noWrap/>
          </w:tcPr>
          <w:p>
            <w:pPr>
              <w:pStyle w:val="15"/>
              <w:spacing w:line="360" w:lineRule="auto"/>
              <w:ind w:firstLineChars="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下午</w:t>
            </w:r>
          </w:p>
        </w:tc>
        <w:tc>
          <w:tcPr>
            <w:tcW w:w="2978" w:type="dxa"/>
            <w:noWrap/>
          </w:tcPr>
          <w:p>
            <w:pPr>
              <w:pStyle w:val="15"/>
              <w:spacing w:line="360" w:lineRule="auto"/>
              <w:ind w:firstLineChars="140"/>
              <w:jc w:val="left"/>
              <w:rPr>
                <w:rFonts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shd w:val="clear" w:color="auto" w:fill="FFFFFF"/>
                <w:lang w:bidi="ar"/>
              </w:rPr>
              <w:t>第七轮（决赛）</w:t>
            </w:r>
          </w:p>
        </w:tc>
      </w:tr>
    </w:tbl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二：2023年浙江大学第一届智力运动会象棋项目</w:t>
      </w:r>
    </w:p>
    <w:p>
      <w:pPr>
        <w:pStyle w:val="15"/>
        <w:spacing w:line="360" w:lineRule="auto"/>
        <w:ind w:firstLine="0" w:firstLineChars="0"/>
        <w:jc w:val="center"/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30"/>
          <w:szCs w:val="30"/>
          <w:shd w:val="clear" w:color="auto" w:fill="FFFFFF"/>
          <w:lang w:bidi="ar"/>
        </w:rPr>
        <w:t>报名</w:t>
      </w:r>
      <w:r>
        <w:rPr>
          <w:rFonts w:ascii="仿宋" w:hAnsi="仿宋" w:eastAsia="仿宋" w:cs="仿宋"/>
          <w:b/>
          <w:sz w:val="30"/>
          <w:szCs w:val="30"/>
          <w:shd w:val="clear" w:color="auto" w:fill="FFFFFF"/>
          <w:lang w:bidi="ar"/>
        </w:rPr>
        <w:t>表</w:t>
      </w: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  <w:lang w:bidi="ar"/>
        </w:rPr>
        <w:t>报名单位：（XXX学院代表队）</w:t>
      </w:r>
    </w:p>
    <w:p>
      <w:pPr>
        <w:pStyle w:val="15"/>
        <w:spacing w:line="360" w:lineRule="auto"/>
        <w:ind w:firstLine="0" w:firstLineChars="0"/>
        <w:jc w:val="left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  <w:lang w:bidi="ar"/>
        </w:rPr>
        <w:t>填表日期：</w:t>
      </w:r>
    </w:p>
    <w:tbl>
      <w:tblPr>
        <w:tblStyle w:val="6"/>
        <w:tblW w:w="793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34"/>
        <w:gridCol w:w="1014"/>
        <w:gridCol w:w="1396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noWrap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1275" w:type="dxa"/>
            <w:noWrap/>
          </w:tcPr>
          <w:p>
            <w:pPr>
              <w:widowControl/>
              <w:ind w:firstLine="220" w:firstLineChars="100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领队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教练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运动员1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运动员2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运动员3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运动员4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运动员5</w:t>
            </w:r>
          </w:p>
        </w:tc>
        <w:tc>
          <w:tcPr>
            <w:tcW w:w="1134" w:type="dxa"/>
            <w:noWrap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4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pStyle w:val="15"/>
        <w:spacing w:line="360" w:lineRule="auto"/>
        <w:ind w:firstLine="0" w:firstLineChars="0"/>
        <w:rPr>
          <w:rFonts w:ascii="仿宋" w:hAnsi="仿宋" w:eastAsia="仿宋" w:cs="仿宋"/>
          <w:bCs/>
          <w:sz w:val="30"/>
          <w:szCs w:val="30"/>
          <w:shd w:val="clear" w:color="auto" w:fill="FFFFFF"/>
          <w:lang w:bidi="ar"/>
        </w:rPr>
      </w:pPr>
    </w:p>
    <w:p>
      <w:pPr>
        <w:pStyle w:val="12"/>
        <w:jc w:val="both"/>
      </w:pPr>
      <w:r>
        <w:t>窗体底端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7C795D9D"/>
    <w:rsid w:val="0000483F"/>
    <w:rsid w:val="00006BE8"/>
    <w:rsid w:val="000167D2"/>
    <w:rsid w:val="0001763F"/>
    <w:rsid w:val="0002091D"/>
    <w:rsid w:val="00022B44"/>
    <w:rsid w:val="00025FB7"/>
    <w:rsid w:val="0002635E"/>
    <w:rsid w:val="00027353"/>
    <w:rsid w:val="00032637"/>
    <w:rsid w:val="00042E61"/>
    <w:rsid w:val="00043396"/>
    <w:rsid w:val="0004675A"/>
    <w:rsid w:val="00046D31"/>
    <w:rsid w:val="00047D41"/>
    <w:rsid w:val="000547E4"/>
    <w:rsid w:val="000566C3"/>
    <w:rsid w:val="000827F1"/>
    <w:rsid w:val="00091FDE"/>
    <w:rsid w:val="000A0121"/>
    <w:rsid w:val="000A2E41"/>
    <w:rsid w:val="000A3946"/>
    <w:rsid w:val="000A56D3"/>
    <w:rsid w:val="000B4B91"/>
    <w:rsid w:val="000B4C2E"/>
    <w:rsid w:val="000E3EBF"/>
    <w:rsid w:val="000E5A19"/>
    <w:rsid w:val="000F6971"/>
    <w:rsid w:val="000F77F1"/>
    <w:rsid w:val="00105A6F"/>
    <w:rsid w:val="00111137"/>
    <w:rsid w:val="00114BCB"/>
    <w:rsid w:val="001162EA"/>
    <w:rsid w:val="0013383C"/>
    <w:rsid w:val="0013470E"/>
    <w:rsid w:val="00140651"/>
    <w:rsid w:val="001658E0"/>
    <w:rsid w:val="00167E68"/>
    <w:rsid w:val="00174EDE"/>
    <w:rsid w:val="001A5735"/>
    <w:rsid w:val="001A795F"/>
    <w:rsid w:val="001B59D7"/>
    <w:rsid w:val="001B7F5D"/>
    <w:rsid w:val="001C0CBE"/>
    <w:rsid w:val="001C1ACF"/>
    <w:rsid w:val="001C73EC"/>
    <w:rsid w:val="001D2613"/>
    <w:rsid w:val="001D5060"/>
    <w:rsid w:val="001D5E6C"/>
    <w:rsid w:val="001F7605"/>
    <w:rsid w:val="001F7B85"/>
    <w:rsid w:val="00202744"/>
    <w:rsid w:val="002067C0"/>
    <w:rsid w:val="0021225E"/>
    <w:rsid w:val="00216D25"/>
    <w:rsid w:val="00222879"/>
    <w:rsid w:val="002271C5"/>
    <w:rsid w:val="0023330F"/>
    <w:rsid w:val="00236424"/>
    <w:rsid w:val="002504D7"/>
    <w:rsid w:val="00281C1B"/>
    <w:rsid w:val="00282A48"/>
    <w:rsid w:val="00283C4E"/>
    <w:rsid w:val="002849B4"/>
    <w:rsid w:val="002A681D"/>
    <w:rsid w:val="002C12EF"/>
    <w:rsid w:val="002C40F4"/>
    <w:rsid w:val="002C4CFD"/>
    <w:rsid w:val="002C5E94"/>
    <w:rsid w:val="002E3E4D"/>
    <w:rsid w:val="002F1D15"/>
    <w:rsid w:val="002F274A"/>
    <w:rsid w:val="002F5847"/>
    <w:rsid w:val="0030436E"/>
    <w:rsid w:val="00315A3E"/>
    <w:rsid w:val="00320DD1"/>
    <w:rsid w:val="00324975"/>
    <w:rsid w:val="0035014F"/>
    <w:rsid w:val="00357C6A"/>
    <w:rsid w:val="00367775"/>
    <w:rsid w:val="00380388"/>
    <w:rsid w:val="0038068B"/>
    <w:rsid w:val="00380A35"/>
    <w:rsid w:val="003810C3"/>
    <w:rsid w:val="00392921"/>
    <w:rsid w:val="00395D5E"/>
    <w:rsid w:val="00397613"/>
    <w:rsid w:val="003A10AA"/>
    <w:rsid w:val="003A42E4"/>
    <w:rsid w:val="003B04DE"/>
    <w:rsid w:val="003B384C"/>
    <w:rsid w:val="003B4BC9"/>
    <w:rsid w:val="003B7DCC"/>
    <w:rsid w:val="003C020C"/>
    <w:rsid w:val="003C128F"/>
    <w:rsid w:val="003D45F7"/>
    <w:rsid w:val="003D4C48"/>
    <w:rsid w:val="003E1252"/>
    <w:rsid w:val="003E69FB"/>
    <w:rsid w:val="003E7AEC"/>
    <w:rsid w:val="003E7E8E"/>
    <w:rsid w:val="003F2379"/>
    <w:rsid w:val="003F2C91"/>
    <w:rsid w:val="00403B9F"/>
    <w:rsid w:val="00423230"/>
    <w:rsid w:val="00423C82"/>
    <w:rsid w:val="004302C8"/>
    <w:rsid w:val="004346C5"/>
    <w:rsid w:val="004371EB"/>
    <w:rsid w:val="00441525"/>
    <w:rsid w:val="00447868"/>
    <w:rsid w:val="00472B9D"/>
    <w:rsid w:val="0047385D"/>
    <w:rsid w:val="0047723A"/>
    <w:rsid w:val="00481240"/>
    <w:rsid w:val="00481771"/>
    <w:rsid w:val="00486176"/>
    <w:rsid w:val="00486E0D"/>
    <w:rsid w:val="00495050"/>
    <w:rsid w:val="00496B8A"/>
    <w:rsid w:val="004A175B"/>
    <w:rsid w:val="004A2E70"/>
    <w:rsid w:val="004A5CB6"/>
    <w:rsid w:val="004D14F1"/>
    <w:rsid w:val="004D1F3A"/>
    <w:rsid w:val="004D2007"/>
    <w:rsid w:val="004D3D40"/>
    <w:rsid w:val="004D4B77"/>
    <w:rsid w:val="004D4EEE"/>
    <w:rsid w:val="004E519F"/>
    <w:rsid w:val="004F0D7F"/>
    <w:rsid w:val="004F19CB"/>
    <w:rsid w:val="004F20BC"/>
    <w:rsid w:val="004F3D58"/>
    <w:rsid w:val="004F6C3B"/>
    <w:rsid w:val="00502E25"/>
    <w:rsid w:val="005076AF"/>
    <w:rsid w:val="0051298C"/>
    <w:rsid w:val="00521D44"/>
    <w:rsid w:val="00531392"/>
    <w:rsid w:val="00532B03"/>
    <w:rsid w:val="00540456"/>
    <w:rsid w:val="00541ACC"/>
    <w:rsid w:val="00544BF9"/>
    <w:rsid w:val="0055024D"/>
    <w:rsid w:val="00552B17"/>
    <w:rsid w:val="00553A51"/>
    <w:rsid w:val="0055495D"/>
    <w:rsid w:val="00570789"/>
    <w:rsid w:val="00580134"/>
    <w:rsid w:val="005852EA"/>
    <w:rsid w:val="00594F7B"/>
    <w:rsid w:val="00595618"/>
    <w:rsid w:val="00597B9B"/>
    <w:rsid w:val="005A3C84"/>
    <w:rsid w:val="005A6A27"/>
    <w:rsid w:val="005B2E55"/>
    <w:rsid w:val="005B4A26"/>
    <w:rsid w:val="005B6DCA"/>
    <w:rsid w:val="005C0A6A"/>
    <w:rsid w:val="005C3ADB"/>
    <w:rsid w:val="005D33D4"/>
    <w:rsid w:val="005E33B0"/>
    <w:rsid w:val="00600FE6"/>
    <w:rsid w:val="006023D9"/>
    <w:rsid w:val="0060588B"/>
    <w:rsid w:val="00633C3B"/>
    <w:rsid w:val="0064223C"/>
    <w:rsid w:val="006703B8"/>
    <w:rsid w:val="00683776"/>
    <w:rsid w:val="006865BC"/>
    <w:rsid w:val="00694815"/>
    <w:rsid w:val="006A1D57"/>
    <w:rsid w:val="006A6D5F"/>
    <w:rsid w:val="006C3C10"/>
    <w:rsid w:val="006C7868"/>
    <w:rsid w:val="006D0B49"/>
    <w:rsid w:val="006D1374"/>
    <w:rsid w:val="006D3023"/>
    <w:rsid w:val="006D7E53"/>
    <w:rsid w:val="006E3C06"/>
    <w:rsid w:val="006F0228"/>
    <w:rsid w:val="006F5419"/>
    <w:rsid w:val="006F6143"/>
    <w:rsid w:val="00701D01"/>
    <w:rsid w:val="00704A57"/>
    <w:rsid w:val="00707481"/>
    <w:rsid w:val="00707510"/>
    <w:rsid w:val="00707D09"/>
    <w:rsid w:val="0071382D"/>
    <w:rsid w:val="00721BA9"/>
    <w:rsid w:val="0073087E"/>
    <w:rsid w:val="00737099"/>
    <w:rsid w:val="00740A2A"/>
    <w:rsid w:val="00743882"/>
    <w:rsid w:val="00790BB3"/>
    <w:rsid w:val="00793E14"/>
    <w:rsid w:val="007A2F38"/>
    <w:rsid w:val="007A33F5"/>
    <w:rsid w:val="007A65AC"/>
    <w:rsid w:val="007B616A"/>
    <w:rsid w:val="007B6F82"/>
    <w:rsid w:val="007D433D"/>
    <w:rsid w:val="007F2068"/>
    <w:rsid w:val="007F3DEC"/>
    <w:rsid w:val="007F5FEB"/>
    <w:rsid w:val="00802056"/>
    <w:rsid w:val="00806D19"/>
    <w:rsid w:val="0081135F"/>
    <w:rsid w:val="00822B25"/>
    <w:rsid w:val="0083489C"/>
    <w:rsid w:val="00836C68"/>
    <w:rsid w:val="00843B72"/>
    <w:rsid w:val="0084440C"/>
    <w:rsid w:val="00854660"/>
    <w:rsid w:val="00855596"/>
    <w:rsid w:val="00856668"/>
    <w:rsid w:val="00861139"/>
    <w:rsid w:val="00861C52"/>
    <w:rsid w:val="00880473"/>
    <w:rsid w:val="00880EC8"/>
    <w:rsid w:val="0088371F"/>
    <w:rsid w:val="0088493B"/>
    <w:rsid w:val="00890561"/>
    <w:rsid w:val="00891131"/>
    <w:rsid w:val="008942C5"/>
    <w:rsid w:val="008A0746"/>
    <w:rsid w:val="008A0DC9"/>
    <w:rsid w:val="008A4421"/>
    <w:rsid w:val="008A7169"/>
    <w:rsid w:val="008B26FD"/>
    <w:rsid w:val="008B7F71"/>
    <w:rsid w:val="008C26D5"/>
    <w:rsid w:val="008C42D9"/>
    <w:rsid w:val="008C4892"/>
    <w:rsid w:val="008C490D"/>
    <w:rsid w:val="008C4AFA"/>
    <w:rsid w:val="008C7813"/>
    <w:rsid w:val="008D11E0"/>
    <w:rsid w:val="008E3C41"/>
    <w:rsid w:val="008E50F3"/>
    <w:rsid w:val="009032DB"/>
    <w:rsid w:val="009044ED"/>
    <w:rsid w:val="00904CEB"/>
    <w:rsid w:val="009155C7"/>
    <w:rsid w:val="009262FF"/>
    <w:rsid w:val="00930BC7"/>
    <w:rsid w:val="00935F0C"/>
    <w:rsid w:val="00943074"/>
    <w:rsid w:val="00943CD7"/>
    <w:rsid w:val="00945654"/>
    <w:rsid w:val="00966F82"/>
    <w:rsid w:val="00970746"/>
    <w:rsid w:val="00972113"/>
    <w:rsid w:val="00972BF5"/>
    <w:rsid w:val="00987F94"/>
    <w:rsid w:val="009974DE"/>
    <w:rsid w:val="009A1FFF"/>
    <w:rsid w:val="009B22C2"/>
    <w:rsid w:val="009C6185"/>
    <w:rsid w:val="009D0A7C"/>
    <w:rsid w:val="009D2DB6"/>
    <w:rsid w:val="009E05F0"/>
    <w:rsid w:val="009E142A"/>
    <w:rsid w:val="009F2EFD"/>
    <w:rsid w:val="00A063D7"/>
    <w:rsid w:val="00A10360"/>
    <w:rsid w:val="00A147AD"/>
    <w:rsid w:val="00A31BA7"/>
    <w:rsid w:val="00A41382"/>
    <w:rsid w:val="00A426E6"/>
    <w:rsid w:val="00A4495C"/>
    <w:rsid w:val="00A45AD9"/>
    <w:rsid w:val="00A46EBB"/>
    <w:rsid w:val="00A50796"/>
    <w:rsid w:val="00A55599"/>
    <w:rsid w:val="00A64FCF"/>
    <w:rsid w:val="00A704FD"/>
    <w:rsid w:val="00A82FD1"/>
    <w:rsid w:val="00A870A1"/>
    <w:rsid w:val="00AA3B85"/>
    <w:rsid w:val="00AA55AF"/>
    <w:rsid w:val="00AB3113"/>
    <w:rsid w:val="00AB62BA"/>
    <w:rsid w:val="00AB68D9"/>
    <w:rsid w:val="00AD01DD"/>
    <w:rsid w:val="00AE04CA"/>
    <w:rsid w:val="00AE2708"/>
    <w:rsid w:val="00AE3FEC"/>
    <w:rsid w:val="00AF1626"/>
    <w:rsid w:val="00B064B7"/>
    <w:rsid w:val="00B26194"/>
    <w:rsid w:val="00B3273D"/>
    <w:rsid w:val="00B33B9C"/>
    <w:rsid w:val="00B344E1"/>
    <w:rsid w:val="00B374D8"/>
    <w:rsid w:val="00B41DEC"/>
    <w:rsid w:val="00B42EAF"/>
    <w:rsid w:val="00B4753C"/>
    <w:rsid w:val="00B47CFD"/>
    <w:rsid w:val="00B521AB"/>
    <w:rsid w:val="00B61E1F"/>
    <w:rsid w:val="00B66669"/>
    <w:rsid w:val="00B72507"/>
    <w:rsid w:val="00B84D95"/>
    <w:rsid w:val="00B95909"/>
    <w:rsid w:val="00BA0642"/>
    <w:rsid w:val="00BA3C93"/>
    <w:rsid w:val="00BB36CB"/>
    <w:rsid w:val="00BB5E16"/>
    <w:rsid w:val="00BB7872"/>
    <w:rsid w:val="00BC4BCB"/>
    <w:rsid w:val="00BF0A2B"/>
    <w:rsid w:val="00BF2B27"/>
    <w:rsid w:val="00C006C4"/>
    <w:rsid w:val="00C01C5C"/>
    <w:rsid w:val="00C05874"/>
    <w:rsid w:val="00C05ACF"/>
    <w:rsid w:val="00C16EB8"/>
    <w:rsid w:val="00C21A40"/>
    <w:rsid w:val="00C234C9"/>
    <w:rsid w:val="00C254C7"/>
    <w:rsid w:val="00C33ABA"/>
    <w:rsid w:val="00C42B24"/>
    <w:rsid w:val="00C450BD"/>
    <w:rsid w:val="00C45FC6"/>
    <w:rsid w:val="00C510DF"/>
    <w:rsid w:val="00C53522"/>
    <w:rsid w:val="00C657AF"/>
    <w:rsid w:val="00C65AC7"/>
    <w:rsid w:val="00C80CB3"/>
    <w:rsid w:val="00C9163E"/>
    <w:rsid w:val="00C94111"/>
    <w:rsid w:val="00CA255B"/>
    <w:rsid w:val="00CA6017"/>
    <w:rsid w:val="00CB0503"/>
    <w:rsid w:val="00CB1E96"/>
    <w:rsid w:val="00CB3A1B"/>
    <w:rsid w:val="00CC3CF6"/>
    <w:rsid w:val="00CC614F"/>
    <w:rsid w:val="00CD5284"/>
    <w:rsid w:val="00CD5C70"/>
    <w:rsid w:val="00CE4D7F"/>
    <w:rsid w:val="00CF39D4"/>
    <w:rsid w:val="00CF5EF5"/>
    <w:rsid w:val="00D02366"/>
    <w:rsid w:val="00D06F28"/>
    <w:rsid w:val="00D1472A"/>
    <w:rsid w:val="00D17EB1"/>
    <w:rsid w:val="00D201A5"/>
    <w:rsid w:val="00D2440C"/>
    <w:rsid w:val="00D27902"/>
    <w:rsid w:val="00D31132"/>
    <w:rsid w:val="00D46E7D"/>
    <w:rsid w:val="00D60A4A"/>
    <w:rsid w:val="00D63EE4"/>
    <w:rsid w:val="00D64727"/>
    <w:rsid w:val="00D650B5"/>
    <w:rsid w:val="00D65846"/>
    <w:rsid w:val="00D767DA"/>
    <w:rsid w:val="00DA0416"/>
    <w:rsid w:val="00DA0DE0"/>
    <w:rsid w:val="00DA29A2"/>
    <w:rsid w:val="00DA343B"/>
    <w:rsid w:val="00DB1CB7"/>
    <w:rsid w:val="00DB36D5"/>
    <w:rsid w:val="00DC2FEE"/>
    <w:rsid w:val="00DC71B0"/>
    <w:rsid w:val="00DD66DA"/>
    <w:rsid w:val="00DD705E"/>
    <w:rsid w:val="00DE2171"/>
    <w:rsid w:val="00DE43CF"/>
    <w:rsid w:val="00DE5673"/>
    <w:rsid w:val="00DF21D8"/>
    <w:rsid w:val="00E004DD"/>
    <w:rsid w:val="00E06798"/>
    <w:rsid w:val="00E10AAB"/>
    <w:rsid w:val="00E1549C"/>
    <w:rsid w:val="00E33CC1"/>
    <w:rsid w:val="00E355DE"/>
    <w:rsid w:val="00E40999"/>
    <w:rsid w:val="00E41DF7"/>
    <w:rsid w:val="00E42702"/>
    <w:rsid w:val="00E428E3"/>
    <w:rsid w:val="00E43076"/>
    <w:rsid w:val="00E4743B"/>
    <w:rsid w:val="00E51F35"/>
    <w:rsid w:val="00E568E1"/>
    <w:rsid w:val="00E62FB4"/>
    <w:rsid w:val="00E67E57"/>
    <w:rsid w:val="00E70517"/>
    <w:rsid w:val="00E7085C"/>
    <w:rsid w:val="00E72086"/>
    <w:rsid w:val="00E806D9"/>
    <w:rsid w:val="00E8593E"/>
    <w:rsid w:val="00E974E7"/>
    <w:rsid w:val="00EA0CA5"/>
    <w:rsid w:val="00EA7317"/>
    <w:rsid w:val="00EA74E2"/>
    <w:rsid w:val="00EB32D5"/>
    <w:rsid w:val="00EB41B4"/>
    <w:rsid w:val="00EB53D3"/>
    <w:rsid w:val="00EB697E"/>
    <w:rsid w:val="00EB7179"/>
    <w:rsid w:val="00EC1887"/>
    <w:rsid w:val="00EC2B6D"/>
    <w:rsid w:val="00EC32FF"/>
    <w:rsid w:val="00F016E1"/>
    <w:rsid w:val="00F018F1"/>
    <w:rsid w:val="00F1305A"/>
    <w:rsid w:val="00F16DC8"/>
    <w:rsid w:val="00F216EB"/>
    <w:rsid w:val="00F36EE0"/>
    <w:rsid w:val="00F4091D"/>
    <w:rsid w:val="00F52D27"/>
    <w:rsid w:val="00F55E69"/>
    <w:rsid w:val="00F63934"/>
    <w:rsid w:val="00F677D6"/>
    <w:rsid w:val="00F7725A"/>
    <w:rsid w:val="00F862AA"/>
    <w:rsid w:val="00F86E7B"/>
    <w:rsid w:val="00F9416B"/>
    <w:rsid w:val="00F94D13"/>
    <w:rsid w:val="00FA2320"/>
    <w:rsid w:val="00FA3233"/>
    <w:rsid w:val="00FA4403"/>
    <w:rsid w:val="00FA4F90"/>
    <w:rsid w:val="00FC179C"/>
    <w:rsid w:val="00FC63ED"/>
    <w:rsid w:val="00FD1AFD"/>
    <w:rsid w:val="00FD35AD"/>
    <w:rsid w:val="00FE4526"/>
    <w:rsid w:val="00FE4906"/>
    <w:rsid w:val="00FF0B6D"/>
    <w:rsid w:val="00FF5ECC"/>
    <w:rsid w:val="02CE5B08"/>
    <w:rsid w:val="04E329FE"/>
    <w:rsid w:val="05A725FF"/>
    <w:rsid w:val="075826F8"/>
    <w:rsid w:val="0D42793B"/>
    <w:rsid w:val="0F2A3B26"/>
    <w:rsid w:val="14970231"/>
    <w:rsid w:val="1F2D5B9F"/>
    <w:rsid w:val="25DE26F3"/>
    <w:rsid w:val="2AB957DD"/>
    <w:rsid w:val="36054DB0"/>
    <w:rsid w:val="37F02B7B"/>
    <w:rsid w:val="38DB2592"/>
    <w:rsid w:val="3BC83370"/>
    <w:rsid w:val="3DC01989"/>
    <w:rsid w:val="46DD3EAE"/>
    <w:rsid w:val="48B703B8"/>
    <w:rsid w:val="4E7F041C"/>
    <w:rsid w:val="4F9B34A9"/>
    <w:rsid w:val="51E05CFE"/>
    <w:rsid w:val="549014D7"/>
    <w:rsid w:val="57930451"/>
    <w:rsid w:val="58571CD7"/>
    <w:rsid w:val="5BF7971A"/>
    <w:rsid w:val="5F16410A"/>
    <w:rsid w:val="604E664E"/>
    <w:rsid w:val="60D40551"/>
    <w:rsid w:val="651C3D79"/>
    <w:rsid w:val="6EB85F3B"/>
    <w:rsid w:val="6FBC507E"/>
    <w:rsid w:val="70E33DA2"/>
    <w:rsid w:val="721008FF"/>
    <w:rsid w:val="750B7D10"/>
    <w:rsid w:val="76D277CC"/>
    <w:rsid w:val="7A9E7313"/>
    <w:rsid w:val="7C733E94"/>
    <w:rsid w:val="7C795D9D"/>
    <w:rsid w:val="7F307D43"/>
    <w:rsid w:val="FFDB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customStyle="1" w:styleId="11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310</Words>
  <Characters>1772</Characters>
  <Lines>14</Lines>
  <Paragraphs>4</Paragraphs>
  <TotalTime>138</TotalTime>
  <ScaleCrop>false</ScaleCrop>
  <LinksUpToDate>false</LinksUpToDate>
  <CharactersWithSpaces>2078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2023-04-26T01:41:00Z</dcterms:created>
  <dc:creator>方托马斯</dc:creator>
  <cp:lastModifiedBy>瑾</cp:lastModifiedBy>
  <dcterms:modified xsi:type="dcterms:W3CDTF">2023-05-06T02:20:55Z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D9272633B3835CF0519B46640B9AB0B6_43</vt:lpwstr>
  </property>
</Properties>
</file>