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after="100"/>
        <w:jc w:val="center"/>
        <w:outlineLvl w:val="2"/>
        <w:rPr>
          <w:rFonts w:ascii="宋体" w:hAnsi="宋体" w:cs="宋体"/>
          <w:b/>
          <w:bCs/>
          <w:kern w:val="0"/>
          <w:sz w:val="28"/>
          <w:szCs w:val="28"/>
        </w:rPr>
      </w:pPr>
      <w:r>
        <w:rPr>
          <w:rFonts w:hint="eastAsia" w:ascii="宋体" w:hAnsi="宋体" w:cs="宋体"/>
          <w:b/>
          <w:bCs/>
          <w:kern w:val="0"/>
          <w:sz w:val="28"/>
          <w:szCs w:val="28"/>
        </w:rPr>
        <w:t>浙江大学2014年“三好杯”健美操、排舞比赛竞赛规程(研究生组)</w:t>
      </w:r>
    </w:p>
    <w:p>
      <w:pPr>
        <w:widowControl/>
        <w:spacing w:line="360" w:lineRule="auto"/>
        <w:jc w:val="left"/>
        <w:rPr>
          <w:rFonts w:ascii="宋体" w:hAnsi="宋体" w:cs="宋体"/>
          <w:kern w:val="0"/>
          <w:szCs w:val="21"/>
        </w:rPr>
      </w:pPr>
      <w:r>
        <w:rPr>
          <w:rFonts w:hint="eastAsia" w:ascii="宋体" w:hAnsi="宋体"/>
          <w:b/>
          <w:szCs w:val="21"/>
        </w:rPr>
        <w:t>一、</w:t>
      </w:r>
      <w:r>
        <w:rPr>
          <w:rFonts w:hint="eastAsia" w:ascii="宋体" w:hAnsi="宋体" w:cs="宋体"/>
          <w:b/>
          <w:kern w:val="0"/>
          <w:szCs w:val="21"/>
        </w:rPr>
        <w:t>主办单位：</w:t>
      </w:r>
      <w:r>
        <w:rPr>
          <w:rFonts w:hint="eastAsia" w:ascii="宋体" w:hAnsi="宋体" w:cs="宋体"/>
          <w:kern w:val="0"/>
          <w:szCs w:val="21"/>
        </w:rPr>
        <w:t>浙江大学体育运动委员会</w:t>
      </w:r>
    </w:p>
    <w:p>
      <w:pPr>
        <w:widowControl/>
        <w:spacing w:line="360" w:lineRule="auto"/>
        <w:ind w:firstLine="470"/>
        <w:jc w:val="left"/>
        <w:rPr>
          <w:rFonts w:ascii="宋体" w:hAnsi="宋体" w:cs="宋体"/>
          <w:kern w:val="0"/>
          <w:szCs w:val="21"/>
        </w:rPr>
      </w:pPr>
      <w:r>
        <w:rPr>
          <w:rFonts w:hint="eastAsia" w:ascii="宋体" w:hAnsi="宋体" w:cs="宋体"/>
          <w:b/>
          <w:kern w:val="0"/>
          <w:szCs w:val="21"/>
        </w:rPr>
        <w:t>承办单位：</w:t>
      </w:r>
      <w:r>
        <w:rPr>
          <w:rFonts w:hint="eastAsia" w:ascii="宋体" w:hAnsi="宋体" w:cs="宋体"/>
          <w:kern w:val="0"/>
          <w:szCs w:val="21"/>
        </w:rPr>
        <w:t>浙江大学研工部、公共体育与艺术部</w:t>
      </w:r>
    </w:p>
    <w:p>
      <w:pPr>
        <w:spacing w:line="460" w:lineRule="exact"/>
        <w:ind w:firstLine="422" w:firstLineChars="200"/>
        <w:rPr>
          <w:rFonts w:ascii="宋体" w:hAnsi="宋体" w:cs="宋体"/>
          <w:kern w:val="0"/>
          <w:szCs w:val="21"/>
        </w:rPr>
      </w:pPr>
      <w:r>
        <w:rPr>
          <w:rFonts w:hint="eastAsia" w:ascii="宋体" w:hAnsi="宋体" w:cs="宋体"/>
          <w:b/>
          <w:kern w:val="0"/>
          <w:szCs w:val="21"/>
        </w:rPr>
        <w:t>协办单位：</w:t>
      </w:r>
      <w:r>
        <w:rPr>
          <w:rFonts w:hint="eastAsia" w:ascii="宋体" w:hAnsi="宋体" w:cs="宋体"/>
          <w:kern w:val="0"/>
          <w:szCs w:val="21"/>
        </w:rPr>
        <w:t>浙江大学学工部、团委、宣传部、安全保卫处、紫金港校区管委会、校医院、浙江大学健美操协会</w:t>
      </w:r>
    </w:p>
    <w:p>
      <w:pPr>
        <w:spacing w:line="400" w:lineRule="exact"/>
        <w:outlineLvl w:val="0"/>
        <w:rPr>
          <w:rFonts w:ascii="宋体" w:cs="黑体"/>
          <w:b/>
          <w:bCs/>
          <w:szCs w:val="21"/>
          <w:lang w:val="zh-CN"/>
        </w:rPr>
      </w:pPr>
      <w:r>
        <w:rPr>
          <w:rFonts w:hint="eastAsia" w:ascii="宋体" w:hAnsi="宋体"/>
          <w:b/>
          <w:szCs w:val="21"/>
        </w:rPr>
        <w:t>二、比赛宗旨：</w:t>
      </w:r>
    </w:p>
    <w:p>
      <w:pPr>
        <w:autoSpaceDE w:val="0"/>
        <w:autoSpaceDN w:val="0"/>
        <w:adjustRightInd w:val="0"/>
        <w:snapToGrid w:val="0"/>
        <w:spacing w:line="440" w:lineRule="exact"/>
        <w:ind w:firstLine="420" w:firstLineChars="200"/>
        <w:rPr>
          <w:rFonts w:ascii="宋体"/>
          <w:szCs w:val="21"/>
        </w:rPr>
      </w:pPr>
      <w:r>
        <w:rPr>
          <w:rFonts w:hint="eastAsia" w:ascii="宋体" w:hAnsi="宋体"/>
          <w:szCs w:val="21"/>
        </w:rPr>
        <w:t>推动学校群众性体育活动的开展，丰富校园体育文化生活，检验我校学生的体育竞技水平，激发学生体育锻炼热情，为促进学生的身心健康服务。</w:t>
      </w:r>
    </w:p>
    <w:p>
      <w:pPr>
        <w:spacing w:line="400" w:lineRule="exact"/>
        <w:rPr>
          <w:rFonts w:ascii="宋体"/>
          <w:b/>
          <w:szCs w:val="21"/>
        </w:rPr>
      </w:pPr>
      <w:r>
        <w:rPr>
          <w:rFonts w:hint="eastAsia" w:ascii="宋体" w:hAnsi="宋体"/>
          <w:b/>
          <w:szCs w:val="21"/>
        </w:rPr>
        <w:t>三、口号：</w:t>
      </w:r>
    </w:p>
    <w:p>
      <w:pPr>
        <w:spacing w:line="400" w:lineRule="exact"/>
        <w:ind w:firstLine="420" w:firstLineChars="200"/>
        <w:rPr>
          <w:rFonts w:ascii="宋体"/>
          <w:szCs w:val="21"/>
        </w:rPr>
      </w:pPr>
      <w:r>
        <w:rPr>
          <w:rFonts w:hint="eastAsia" w:ascii="宋体" w:hAnsi="宋体"/>
          <w:szCs w:val="21"/>
        </w:rPr>
        <w:t>以人为本、健康育人、求是创新、追求卓越。</w:t>
      </w:r>
    </w:p>
    <w:p>
      <w:pPr>
        <w:spacing w:line="400" w:lineRule="exact"/>
        <w:rPr>
          <w:rFonts w:ascii="宋体"/>
          <w:b/>
          <w:szCs w:val="21"/>
        </w:rPr>
      </w:pPr>
      <w:r>
        <w:rPr>
          <w:rFonts w:hint="eastAsia" w:ascii="宋体" w:hAnsi="宋体"/>
          <w:b/>
          <w:szCs w:val="21"/>
        </w:rPr>
        <w:t>四、比赛日期和地点：</w:t>
      </w:r>
    </w:p>
    <w:p>
      <w:pPr>
        <w:spacing w:line="400" w:lineRule="exact"/>
        <w:ind w:right="26" w:firstLine="420"/>
        <w:rPr>
          <w:rFonts w:ascii="宋体"/>
          <w:szCs w:val="21"/>
        </w:rPr>
      </w:pPr>
      <w:r>
        <w:rPr>
          <w:rFonts w:ascii="宋体" w:hAnsi="宋体"/>
          <w:szCs w:val="21"/>
        </w:rPr>
        <w:t>2014</w:t>
      </w:r>
      <w:r>
        <w:rPr>
          <w:rFonts w:hint="eastAsia" w:ascii="宋体" w:hAnsi="宋体"/>
          <w:szCs w:val="21"/>
        </w:rPr>
        <w:t>年</w:t>
      </w:r>
      <w:r>
        <w:rPr>
          <w:rFonts w:ascii="宋体" w:hAnsi="宋体"/>
          <w:szCs w:val="21"/>
        </w:rPr>
        <w:t>1</w:t>
      </w:r>
      <w:r>
        <w:rPr>
          <w:rFonts w:hint="eastAsia" w:ascii="宋体" w:hAnsi="宋体"/>
          <w:szCs w:val="21"/>
        </w:rPr>
        <w:t>1月29日在浙江大学紫金港校区体育馆举行。</w:t>
      </w:r>
    </w:p>
    <w:p>
      <w:pPr>
        <w:spacing w:line="400" w:lineRule="exact"/>
        <w:rPr>
          <w:rFonts w:ascii="宋体"/>
          <w:b/>
          <w:szCs w:val="21"/>
        </w:rPr>
      </w:pPr>
      <w:r>
        <w:rPr>
          <w:rFonts w:hint="eastAsia" w:ascii="宋体" w:hAnsi="宋体"/>
          <w:b/>
          <w:szCs w:val="21"/>
        </w:rPr>
        <w:t>五、参赛单位：</w:t>
      </w:r>
    </w:p>
    <w:p>
      <w:pPr>
        <w:spacing w:line="460" w:lineRule="exact"/>
        <w:ind w:firstLine="420" w:firstLineChars="200"/>
        <w:rPr>
          <w:rFonts w:ascii="宋体"/>
          <w:szCs w:val="21"/>
        </w:rPr>
      </w:pPr>
      <w:r>
        <w:rPr>
          <w:rFonts w:hint="eastAsia" w:ascii="宋体" w:hAnsi="宋体"/>
          <w:szCs w:val="21"/>
        </w:rPr>
        <w:t>以学院（系）为单位组队参赛。</w:t>
      </w:r>
    </w:p>
    <w:p>
      <w:pPr>
        <w:spacing w:line="400" w:lineRule="exact"/>
        <w:rPr>
          <w:rFonts w:ascii="宋体"/>
          <w:b/>
          <w:szCs w:val="21"/>
        </w:rPr>
      </w:pPr>
      <w:r>
        <w:rPr>
          <w:rFonts w:hint="eastAsia" w:ascii="宋体" w:hAnsi="宋体"/>
          <w:b/>
          <w:szCs w:val="21"/>
        </w:rPr>
        <w:t>六、竞赛项目：</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自选项目: 1、健美操     满分10分</w:t>
      </w:r>
    </w:p>
    <w:p>
      <w:pPr>
        <w:widowControl/>
        <w:spacing w:line="360" w:lineRule="auto"/>
        <w:ind w:firstLine="2100" w:firstLineChars="1000"/>
        <w:jc w:val="left"/>
        <w:rPr>
          <w:rFonts w:ascii="宋体" w:hAnsi="宋体" w:cs="宋体"/>
          <w:kern w:val="0"/>
          <w:szCs w:val="21"/>
        </w:rPr>
      </w:pPr>
      <w:r>
        <w:rPr>
          <w:rFonts w:hint="eastAsia" w:ascii="宋体" w:hAnsi="宋体" w:cs="宋体"/>
          <w:kern w:val="0"/>
          <w:szCs w:val="21"/>
        </w:rPr>
        <w:t>2、排舞       满分10分</w:t>
      </w:r>
    </w:p>
    <w:p>
      <w:pPr>
        <w:widowControl/>
        <w:spacing w:line="360" w:lineRule="auto"/>
        <w:ind w:firstLine="1995" w:firstLineChars="950"/>
        <w:jc w:val="left"/>
        <w:rPr>
          <w:rFonts w:ascii="宋体" w:hAnsi="宋体" w:cs="宋体"/>
          <w:kern w:val="0"/>
          <w:szCs w:val="21"/>
        </w:rPr>
      </w:pPr>
      <w:r>
        <w:rPr>
          <w:rFonts w:hint="eastAsia" w:ascii="宋体" w:hAnsi="宋体" w:cs="宋体"/>
          <w:kern w:val="0"/>
          <w:szCs w:val="21"/>
        </w:rPr>
        <w:t>（两项可选一，也可两项都参加）</w:t>
      </w:r>
    </w:p>
    <w:p>
      <w:pPr>
        <w:widowControl/>
        <w:spacing w:line="360" w:lineRule="auto"/>
        <w:ind w:firstLine="480"/>
        <w:jc w:val="left"/>
        <w:rPr>
          <w:rFonts w:ascii="宋体" w:hAnsi="宋体" w:cs="宋体"/>
          <w:kern w:val="0"/>
          <w:szCs w:val="21"/>
        </w:rPr>
      </w:pPr>
      <w:r>
        <w:rPr>
          <w:rFonts w:hint="eastAsia" w:ascii="宋体" w:hAnsi="宋体" w:cs="宋体"/>
          <w:kern w:val="0"/>
          <w:szCs w:val="21"/>
        </w:rPr>
        <w:t>1、健美操：健美操动作元素由体艺部统一培训，每个参赛队伍必须有5次以上的队形变化，2次托举造型（包括开始和结束造型），音乐自选。成套动作，时间为2分正负5秒，速度为138拍/分--156拍/分之间，场地为12*12平方米。</w:t>
      </w:r>
    </w:p>
    <w:p>
      <w:pPr>
        <w:widowControl/>
        <w:spacing w:line="360" w:lineRule="auto"/>
        <w:ind w:firstLine="480"/>
        <w:jc w:val="left"/>
        <w:rPr>
          <w:rFonts w:ascii="宋体" w:hAnsi="宋体" w:cs="宋体"/>
          <w:color w:val="000000"/>
          <w:kern w:val="0"/>
          <w:szCs w:val="21"/>
        </w:rPr>
      </w:pPr>
      <w:r>
        <w:rPr>
          <w:rFonts w:hint="eastAsia" w:ascii="宋体" w:hAnsi="宋体" w:cs="宋体"/>
          <w:kern w:val="0"/>
          <w:szCs w:val="21"/>
        </w:rPr>
        <w:t>2、</w:t>
      </w:r>
      <w:r>
        <w:rPr>
          <w:rFonts w:hint="eastAsia" w:ascii="宋体" w:hAnsi="宋体" w:cs="宋体"/>
          <w:color w:val="000000"/>
          <w:kern w:val="0"/>
          <w:szCs w:val="21"/>
        </w:rPr>
        <w:t>排舞：参赛曲目由体艺部统一培训，各参赛队可选择单首或串烧排舞参加比赛。</w:t>
      </w:r>
    </w:p>
    <w:p>
      <w:pPr>
        <w:widowControl/>
        <w:spacing w:line="360" w:lineRule="auto"/>
        <w:ind w:firstLine="480"/>
        <w:jc w:val="left"/>
        <w:rPr>
          <w:rFonts w:ascii="宋体" w:hAnsi="宋体" w:cs="宋体"/>
          <w:kern w:val="0"/>
          <w:szCs w:val="21"/>
        </w:rPr>
      </w:pPr>
      <w:r>
        <w:rPr>
          <w:rFonts w:hint="eastAsia" w:ascii="宋体" w:hAnsi="宋体" w:cs="宋体"/>
          <w:color w:val="000000"/>
          <w:kern w:val="0"/>
          <w:szCs w:val="21"/>
        </w:rPr>
        <w:t>（1）单曲排舞参赛，必须在一首完整的排舞音乐伴奏下，全体选手</w:t>
      </w:r>
      <w:r>
        <w:rPr>
          <w:rFonts w:ascii="宋体" w:hAnsi="宋体" w:cs="宋体"/>
          <w:color w:val="000000"/>
          <w:kern w:val="0"/>
          <w:szCs w:val="21"/>
        </w:rPr>
        <w:t>面对裁</w:t>
      </w:r>
      <w:r>
        <w:rPr>
          <w:rFonts w:ascii="宋体" w:hAnsi="宋体" w:cs="宋体"/>
          <w:kern w:val="0"/>
          <w:szCs w:val="21"/>
        </w:rPr>
        <w:t>判</w:t>
      </w:r>
      <w:r>
        <w:rPr>
          <w:rFonts w:hint="eastAsia" w:ascii="宋体" w:hAnsi="宋体" w:cs="宋体"/>
          <w:kern w:val="0"/>
          <w:szCs w:val="21"/>
        </w:rPr>
        <w:t>完成全向</w:t>
      </w:r>
      <w:r>
        <w:rPr>
          <w:rFonts w:ascii="宋体" w:hAnsi="宋体" w:cs="宋体"/>
          <w:kern w:val="0"/>
          <w:szCs w:val="21"/>
        </w:rPr>
        <w:t>原舞</w:t>
      </w:r>
      <w:r>
        <w:rPr>
          <w:rFonts w:hint="eastAsia" w:ascii="宋体" w:hAnsi="宋体" w:cs="宋体"/>
          <w:kern w:val="0"/>
          <w:szCs w:val="21"/>
        </w:rPr>
        <w:t>步</w:t>
      </w:r>
      <w:r>
        <w:rPr>
          <w:rFonts w:ascii="宋体" w:hAnsi="宋体" w:cs="宋体"/>
          <w:kern w:val="0"/>
          <w:szCs w:val="21"/>
        </w:rPr>
        <w:t>规定</w:t>
      </w:r>
      <w:r>
        <w:rPr>
          <w:rFonts w:hint="eastAsia" w:ascii="宋体" w:hAnsi="宋体" w:cs="宋体"/>
          <w:kern w:val="0"/>
          <w:szCs w:val="21"/>
        </w:rPr>
        <w:t>动作,其余在不改变舞步的状况下可做队形或方向的编排。结尾可以有不超过2个8拍的脱离原舞步的编排。前奏和上肢动作自编。</w:t>
      </w:r>
    </w:p>
    <w:p>
      <w:pPr>
        <w:widowControl/>
        <w:spacing w:line="360" w:lineRule="auto"/>
        <w:ind w:firstLine="480"/>
        <w:jc w:val="left"/>
        <w:rPr>
          <w:rFonts w:ascii="宋体" w:hAnsi="宋体" w:cs="宋体"/>
          <w:kern w:val="0"/>
          <w:szCs w:val="21"/>
        </w:rPr>
      </w:pPr>
      <w:r>
        <w:rPr>
          <w:rFonts w:hint="eastAsia" w:ascii="宋体" w:hAnsi="宋体" w:cs="宋体"/>
          <w:kern w:val="0"/>
          <w:szCs w:val="21"/>
        </w:rPr>
        <w:t>（2）串烧排舞参赛，每首曲目全体选手必须面对</w:t>
      </w:r>
      <w:r>
        <w:rPr>
          <w:rFonts w:ascii="宋体" w:hAnsi="宋体" w:cs="宋体"/>
          <w:kern w:val="0"/>
          <w:szCs w:val="21"/>
        </w:rPr>
        <w:t>裁判</w:t>
      </w:r>
      <w:r>
        <w:rPr>
          <w:rFonts w:hint="eastAsia" w:ascii="宋体" w:hAnsi="宋体" w:cs="宋体"/>
          <w:kern w:val="0"/>
          <w:szCs w:val="21"/>
        </w:rPr>
        <w:t>完成原舞步规定的一个方向的完整动作。其余在不改变舞步的状况下可做队形或方向的编排，但不能变更节拍顺序。分组分批段落表演中，只允许有不超过2个8拍的停顿。队形调整变化中，只允许有</w:t>
      </w:r>
      <w:r>
        <w:rPr>
          <w:rFonts w:hint="eastAsia" w:ascii="宋体" w:hAnsi="宋体" w:cs="宋体"/>
          <w:color w:val="000000"/>
          <w:kern w:val="0"/>
          <w:szCs w:val="21"/>
        </w:rPr>
        <w:t>2</w:t>
      </w:r>
      <w:r>
        <w:rPr>
          <w:rFonts w:hint="eastAsia" w:ascii="宋体" w:hAnsi="宋体" w:cs="宋体"/>
          <w:kern w:val="0"/>
          <w:szCs w:val="21"/>
        </w:rPr>
        <w:t>个8拍的脱离舞步的变动。结尾可以有不超过</w:t>
      </w:r>
      <w:r>
        <w:rPr>
          <w:rFonts w:hint="eastAsia" w:ascii="宋体" w:hAnsi="宋体" w:cs="宋体"/>
          <w:color w:val="000000"/>
          <w:kern w:val="0"/>
          <w:szCs w:val="21"/>
        </w:rPr>
        <w:t>2</w:t>
      </w:r>
      <w:r>
        <w:rPr>
          <w:rFonts w:hint="eastAsia" w:ascii="宋体" w:hAnsi="宋体" w:cs="宋体"/>
          <w:kern w:val="0"/>
          <w:szCs w:val="21"/>
        </w:rPr>
        <w:t>个8拍的脱离原舞步的编排。前奏和上肢动作自编。</w:t>
      </w:r>
    </w:p>
    <w:p>
      <w:pPr>
        <w:widowControl/>
        <w:spacing w:line="360" w:lineRule="auto"/>
        <w:ind w:firstLine="480"/>
        <w:jc w:val="left"/>
        <w:rPr>
          <w:rFonts w:ascii="宋体" w:hAnsi="宋体" w:cs="宋体"/>
          <w:color w:val="000000"/>
          <w:kern w:val="0"/>
          <w:szCs w:val="21"/>
        </w:rPr>
      </w:pPr>
      <w:r>
        <w:rPr>
          <w:rFonts w:hint="eastAsia" w:ascii="宋体" w:hAnsi="宋体" w:cs="宋体"/>
          <w:kern w:val="0"/>
          <w:szCs w:val="21"/>
        </w:rPr>
        <w:t>（3）</w:t>
      </w:r>
      <w:r>
        <w:rPr>
          <w:rFonts w:hint="eastAsia" w:ascii="宋体" w:hAnsi="宋体" w:cs="宋体"/>
          <w:color w:val="000000"/>
          <w:kern w:val="0"/>
          <w:szCs w:val="21"/>
        </w:rPr>
        <w:t>参赛作品编排要求队形衔接流畅、过渡自然，允许持轻型道具，至少有5次队形变化。串烧套路音乐时间不超过5分钟。包括上、下场。场地为16*16平方米。</w:t>
      </w:r>
    </w:p>
    <w:p>
      <w:pPr>
        <w:widowControl/>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（4）比赛音乐：自选套路音乐自备，每首曲目衔接的过程中，不允许添加表演曲目以外的音乐。</w:t>
      </w:r>
    </w:p>
    <w:p>
      <w:pPr>
        <w:widowControl/>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（5）在裁判长举旗后运动员入场，入场可以选择动态入场或立定</w:t>
      </w:r>
      <w:r>
        <w:rPr>
          <w:rFonts w:hint="eastAsia" w:ascii="宋体" w:hAnsi="宋体" w:cs="宋体"/>
          <w:kern w:val="0"/>
          <w:szCs w:val="21"/>
        </w:rPr>
        <w:t>造型开始，但要求上下场迅速，入、退场必须向裁判员及观众行礼致意。</w:t>
      </w:r>
    </w:p>
    <w:p>
      <w:pPr>
        <w:widowControl/>
        <w:spacing w:line="360" w:lineRule="auto"/>
        <w:ind w:firstLine="480"/>
        <w:jc w:val="left"/>
        <w:rPr>
          <w:rFonts w:ascii="宋体" w:hAnsi="宋体" w:cs="宋体"/>
          <w:kern w:val="0"/>
          <w:szCs w:val="21"/>
        </w:rPr>
      </w:pPr>
      <w:r>
        <w:rPr>
          <w:rFonts w:hint="eastAsia" w:ascii="宋体" w:hAnsi="宋体" w:cs="宋体"/>
          <w:kern w:val="0"/>
          <w:szCs w:val="21"/>
        </w:rPr>
        <w:t>视频挂在jpck.zju.edu.cn（现代教育技术）精品课程&lt;体育舞蹈与健美操&gt;，健美操里面的2014三好杯比赛</w:t>
      </w:r>
      <w:r>
        <w:rPr>
          <w:rFonts w:hint="eastAsia" w:ascii="宋体" w:hAnsi="宋体" w:cs="宋体"/>
          <w:kern w:val="0"/>
          <w:szCs w:val="21"/>
          <w:lang w:eastAsia="zh-CN"/>
        </w:rPr>
        <w:t>视频</w:t>
      </w:r>
      <w:bookmarkStart w:id="0" w:name="_GoBack"/>
      <w:bookmarkEnd w:id="0"/>
      <w:r>
        <w:rPr>
          <w:rFonts w:hint="eastAsia" w:ascii="宋体" w:hAnsi="宋体" w:cs="宋体"/>
          <w:kern w:val="0"/>
          <w:szCs w:val="21"/>
        </w:rPr>
        <w:t>。或登录浙江大学公共体育与艺术部网站三好杯健美操比赛有视频链接。</w:t>
      </w:r>
    </w:p>
    <w:p>
      <w:pPr>
        <w:widowControl/>
        <w:spacing w:line="360" w:lineRule="auto"/>
        <w:jc w:val="left"/>
        <w:rPr>
          <w:rFonts w:ascii="宋体" w:hAnsi="宋体" w:cs="宋体"/>
          <w:b/>
          <w:kern w:val="0"/>
          <w:szCs w:val="21"/>
        </w:rPr>
      </w:pPr>
      <w:r>
        <w:rPr>
          <w:rFonts w:hint="eastAsia" w:ascii="宋体" w:hAnsi="宋体" w:cs="宋体"/>
          <w:b/>
          <w:kern w:val="0"/>
          <w:szCs w:val="21"/>
        </w:rPr>
        <w:t>七、参赛办法：</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（一）各学院（系）组队参赛。</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（二）每队可报领队、教练、编导各1人（领队、教练、编导可兼任）。</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kern w:val="0"/>
          <w:szCs w:val="21"/>
        </w:rPr>
        <w:t>（三）</w:t>
      </w:r>
      <w:r>
        <w:rPr>
          <w:rFonts w:hint="eastAsia" w:ascii="宋体" w:hAnsi="宋体" w:cs="宋体"/>
          <w:color w:val="000000"/>
          <w:kern w:val="0"/>
          <w:szCs w:val="21"/>
        </w:rPr>
        <w:t>各参赛单位队员人数： 健美操6—8人， 排 舞8—10人。</w:t>
      </w:r>
    </w:p>
    <w:p>
      <w:pPr>
        <w:widowControl/>
        <w:spacing w:line="360" w:lineRule="auto"/>
        <w:ind w:left="420" w:hanging="420" w:hangingChars="200"/>
        <w:jc w:val="left"/>
        <w:rPr>
          <w:rFonts w:ascii="宋体" w:hAnsi="宋体" w:cs="宋体"/>
          <w:color w:val="000000"/>
          <w:kern w:val="0"/>
          <w:szCs w:val="21"/>
        </w:rPr>
      </w:pPr>
      <w:r>
        <w:rPr>
          <w:rFonts w:hint="eastAsia" w:ascii="宋体" w:hAnsi="宋体" w:cs="宋体"/>
          <w:kern w:val="0"/>
          <w:szCs w:val="21"/>
        </w:rPr>
        <w:t>注：以上项目参赛运动员性别不限，有一名男运动员参赛加0.1分，加分不超</w:t>
      </w:r>
      <w:r>
        <w:rPr>
          <w:rFonts w:hint="eastAsia" w:ascii="宋体" w:hAnsi="宋体" w:cs="宋体"/>
          <w:color w:val="000000"/>
          <w:kern w:val="0"/>
          <w:szCs w:val="21"/>
        </w:rPr>
        <w:t>0.2分。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（四）运动员不可兼项报名，不可跨院系参加比赛。</w:t>
      </w:r>
    </w:p>
    <w:p>
      <w:pPr>
        <w:widowControl/>
        <w:spacing w:line="360" w:lineRule="auto"/>
        <w:jc w:val="left"/>
        <w:rPr>
          <w:rFonts w:ascii="宋体" w:hAnsi="宋体" w:cs="宋体"/>
          <w:b/>
          <w:kern w:val="0"/>
          <w:szCs w:val="21"/>
        </w:rPr>
      </w:pPr>
      <w:r>
        <w:rPr>
          <w:rFonts w:hint="eastAsia" w:ascii="宋体" w:hAnsi="宋体" w:cs="宋体"/>
          <w:b/>
          <w:kern w:val="0"/>
          <w:szCs w:val="21"/>
        </w:rPr>
        <w:t>八、竞赛办法：</w:t>
      </w:r>
    </w:p>
    <w:p>
      <w:pPr>
        <w:widowControl/>
        <w:spacing w:line="360" w:lineRule="auto"/>
        <w:ind w:left="869" w:leftChars="114" w:hanging="630" w:hangingChars="300"/>
        <w:jc w:val="left"/>
        <w:rPr>
          <w:rFonts w:ascii="宋体" w:hAnsi="宋体" w:cs="宋体"/>
          <w:kern w:val="0"/>
          <w:szCs w:val="21"/>
        </w:rPr>
      </w:pPr>
      <w:r>
        <w:rPr>
          <w:rFonts w:hint="eastAsia" w:ascii="宋体" w:hAnsi="宋体" w:cs="宋体"/>
          <w:kern w:val="0"/>
          <w:szCs w:val="21"/>
        </w:rPr>
        <w:t>（一）健美操：比赛执行中国健美操协会审定《2013年全民健身操大赛评分指南》。</w:t>
      </w:r>
    </w:p>
    <w:p>
      <w:pPr>
        <w:widowControl/>
        <w:spacing w:line="360" w:lineRule="auto"/>
        <w:ind w:firstLine="735" w:firstLineChars="350"/>
        <w:jc w:val="left"/>
        <w:rPr>
          <w:rFonts w:ascii="宋体" w:hAnsi="宋体" w:cs="宋体"/>
          <w:kern w:val="0"/>
          <w:szCs w:val="21"/>
        </w:rPr>
      </w:pPr>
      <w:r>
        <w:rPr>
          <w:rFonts w:hint="eastAsia" w:ascii="宋体" w:hAnsi="宋体" w:cs="宋体"/>
          <w:kern w:val="0"/>
          <w:szCs w:val="21"/>
        </w:rPr>
        <w:t>排舞：比赛执行2013年版《全国健身排舞评分规则》。</w:t>
      </w:r>
    </w:p>
    <w:p>
      <w:pPr>
        <w:widowControl/>
        <w:spacing w:line="360" w:lineRule="auto"/>
        <w:ind w:firstLine="240"/>
        <w:jc w:val="left"/>
        <w:rPr>
          <w:rFonts w:ascii="宋体" w:hAnsi="宋体" w:cs="宋体"/>
          <w:kern w:val="0"/>
          <w:szCs w:val="21"/>
        </w:rPr>
      </w:pPr>
      <w:r>
        <w:rPr>
          <w:rFonts w:hint="eastAsia" w:ascii="宋体" w:hAnsi="宋体" w:cs="宋体"/>
          <w:kern w:val="0"/>
          <w:szCs w:val="21"/>
        </w:rPr>
        <w:t>（二）运动员预赛和决赛出场顺序赛前由组委会抽签决定。</w:t>
      </w:r>
    </w:p>
    <w:p>
      <w:pPr>
        <w:widowControl/>
        <w:spacing w:line="360" w:lineRule="auto"/>
        <w:ind w:firstLine="240"/>
        <w:jc w:val="left"/>
        <w:rPr>
          <w:rFonts w:ascii="宋体" w:hAnsi="宋体" w:cs="宋体"/>
          <w:kern w:val="0"/>
          <w:szCs w:val="21"/>
        </w:rPr>
      </w:pPr>
      <w:r>
        <w:rPr>
          <w:rFonts w:hint="eastAsia" w:ascii="宋体" w:hAnsi="宋体" w:cs="宋体"/>
          <w:kern w:val="0"/>
          <w:szCs w:val="21"/>
        </w:rPr>
        <w:t>（三）比赛采用两轮赛办法，第一轮为预赛，第二轮为决赛。</w:t>
      </w:r>
    </w:p>
    <w:p>
      <w:pPr>
        <w:widowControl/>
        <w:spacing w:line="360" w:lineRule="auto"/>
        <w:jc w:val="left"/>
        <w:rPr>
          <w:rFonts w:ascii="宋体" w:hAnsi="宋体" w:cs="宋体"/>
          <w:b/>
          <w:kern w:val="0"/>
          <w:szCs w:val="21"/>
        </w:rPr>
      </w:pPr>
      <w:r>
        <w:rPr>
          <w:rFonts w:hint="eastAsia" w:ascii="宋体" w:hAnsi="宋体" w:cs="宋体"/>
          <w:b/>
          <w:kern w:val="0"/>
          <w:szCs w:val="21"/>
        </w:rPr>
        <w:t>十、录取名次与奖励</w:t>
      </w:r>
    </w:p>
    <w:p>
      <w:pPr>
        <w:widowControl/>
        <w:spacing w:line="360" w:lineRule="auto"/>
        <w:ind w:left="239" w:leftChars="114" w:firstLine="210" w:firstLineChars="100"/>
        <w:jc w:val="left"/>
        <w:rPr>
          <w:rFonts w:ascii="宋体" w:hAnsi="宋体" w:cs="宋体"/>
          <w:kern w:val="0"/>
          <w:szCs w:val="21"/>
        </w:rPr>
      </w:pPr>
      <w:r>
        <w:rPr>
          <w:rFonts w:hint="eastAsia" w:ascii="宋体" w:hAnsi="宋体" w:cs="宋体"/>
          <w:kern w:val="0"/>
          <w:szCs w:val="21"/>
        </w:rPr>
        <w:t>（一）研究生组按成绩录取前八名（若预赛参赛队伍不足八支，暂定决赛取前六名进入决赛）。分别颁发奖杯和个人荣誉证书。</w:t>
      </w:r>
    </w:p>
    <w:p>
      <w:pPr>
        <w:widowControl/>
        <w:spacing w:line="360" w:lineRule="auto"/>
        <w:ind w:firstLine="550" w:firstLineChars="262"/>
        <w:jc w:val="left"/>
        <w:rPr>
          <w:rFonts w:ascii="宋体" w:hAnsi="宋体" w:cs="宋体"/>
          <w:color w:val="000000"/>
          <w:kern w:val="0"/>
          <w:szCs w:val="21"/>
        </w:rPr>
      </w:pPr>
      <w:r>
        <w:rPr>
          <w:rFonts w:hint="eastAsia" w:ascii="宋体" w:hAnsi="宋体" w:cs="宋体"/>
          <w:kern w:val="0"/>
          <w:szCs w:val="21"/>
        </w:rPr>
        <w:t>（二）</w:t>
      </w:r>
      <w:r>
        <w:rPr>
          <w:rFonts w:hint="eastAsia" w:ascii="宋体" w:hAnsi="宋体" w:cs="宋体"/>
          <w:color w:val="000000"/>
          <w:kern w:val="0"/>
          <w:szCs w:val="21"/>
        </w:rPr>
        <w:t>另设最佳表演奖、最佳组织奖、最佳人气奖、最佳服饰奖各1名。</w:t>
      </w:r>
    </w:p>
    <w:p>
      <w:pPr>
        <w:widowControl/>
        <w:spacing w:line="360" w:lineRule="auto"/>
        <w:jc w:val="left"/>
        <w:rPr>
          <w:rFonts w:ascii="宋体" w:hAnsi="宋体" w:cs="宋体"/>
          <w:b/>
          <w:color w:val="000000"/>
          <w:kern w:val="0"/>
          <w:szCs w:val="21"/>
        </w:rPr>
      </w:pPr>
      <w:r>
        <w:rPr>
          <w:rFonts w:hint="eastAsia" w:ascii="宋体" w:hAnsi="宋体" w:cs="宋体"/>
          <w:b/>
          <w:color w:val="000000"/>
          <w:kern w:val="0"/>
          <w:szCs w:val="21"/>
        </w:rPr>
        <w:t>十一、报名</w:t>
      </w:r>
    </w:p>
    <w:p>
      <w:pPr>
        <w:widowControl/>
        <w:spacing w:line="360" w:lineRule="auto"/>
        <w:ind w:firstLine="480"/>
        <w:jc w:val="left"/>
        <w:rPr>
          <w:rFonts w:ascii="宋体" w:hAnsi="宋体" w:cs="宋体"/>
          <w:kern w:val="0"/>
          <w:szCs w:val="21"/>
        </w:rPr>
      </w:pPr>
      <w:r>
        <w:rPr>
          <w:rFonts w:hint="eastAsia" w:ascii="宋体" w:hAnsi="宋体" w:cs="宋体"/>
          <w:kern w:val="0"/>
          <w:szCs w:val="21"/>
        </w:rPr>
        <w:t>请各参赛队于 11月 16日之前将报名表下载并以电子稿格式发邮件至441354440@qq.com。若有疑问请咨询体艺部朱老师，联系方式：13003694331，林同学：13588136517/676517。</w:t>
      </w:r>
    </w:p>
    <w:p>
      <w:pPr>
        <w:widowControl/>
        <w:spacing w:line="360" w:lineRule="auto"/>
        <w:jc w:val="left"/>
        <w:rPr>
          <w:rFonts w:ascii="宋体" w:hAnsi="宋体" w:cs="宋体"/>
          <w:b/>
          <w:kern w:val="0"/>
          <w:szCs w:val="21"/>
        </w:rPr>
      </w:pPr>
      <w:r>
        <w:rPr>
          <w:rFonts w:hint="eastAsia" w:ascii="宋体" w:hAnsi="宋体" w:cs="宋体"/>
          <w:b/>
          <w:kern w:val="0"/>
          <w:szCs w:val="21"/>
        </w:rPr>
        <w:t>十二、本规程解释权属大会组委会，未尽事宜，另行通知。</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                                             浙江大学体育运动委员</w:t>
      </w:r>
    </w:p>
    <w:p>
      <w:pPr>
        <w:widowControl/>
        <w:spacing w:line="360" w:lineRule="auto"/>
        <w:ind w:firstLine="735" w:firstLineChars="350"/>
        <w:jc w:val="left"/>
        <w:rPr>
          <w:rFonts w:ascii="宋体" w:hAnsi="宋体" w:cs="宋体"/>
          <w:kern w:val="0"/>
          <w:szCs w:val="21"/>
        </w:rPr>
      </w:pPr>
      <w:r>
        <w:rPr>
          <w:rFonts w:hint="eastAsia" w:ascii="宋体" w:hAnsi="宋体" w:cs="宋体"/>
          <w:kern w:val="0"/>
          <w:szCs w:val="21"/>
        </w:rPr>
        <w:t xml:space="preserve">                                        2014年11月1日</w:t>
      </w:r>
    </w:p>
    <w:p>
      <w:pPr>
        <w:spacing w:line="500" w:lineRule="exact"/>
        <w:ind w:firstLine="2891" w:firstLineChars="800"/>
        <w:rPr>
          <w:rFonts w:ascii="新宋体" w:hAnsi="新宋体" w:eastAsia="新宋体" w:cs="新宋体"/>
          <w:b/>
          <w:bCs/>
          <w:color w:val="000000"/>
          <w:sz w:val="36"/>
          <w:szCs w:val="36"/>
        </w:rPr>
      </w:pPr>
      <w:r>
        <w:rPr>
          <w:rFonts w:hint="eastAsia" w:ascii="新宋体" w:hAnsi="新宋体" w:eastAsia="新宋体" w:cs="新宋体"/>
          <w:b/>
          <w:bCs/>
          <w:color w:val="000000"/>
          <w:sz w:val="36"/>
          <w:szCs w:val="36"/>
        </w:rPr>
        <w:t>竞赛补充通知</w:t>
      </w:r>
    </w:p>
    <w:p>
      <w:pPr>
        <w:spacing w:line="500" w:lineRule="exact"/>
        <w:jc w:val="center"/>
        <w:rPr>
          <w:rFonts w:ascii="新宋体" w:hAnsi="新宋体" w:eastAsia="新宋体" w:cs="新宋体"/>
          <w:b/>
          <w:bCs/>
          <w:color w:val="FF0000"/>
          <w:sz w:val="36"/>
          <w:szCs w:val="36"/>
        </w:rPr>
      </w:pPr>
    </w:p>
    <w:p>
      <w:pPr>
        <w:widowControl/>
        <w:spacing w:line="360" w:lineRule="auto"/>
        <w:jc w:val="left"/>
        <w:rPr>
          <w:rFonts w:ascii="新宋体" w:hAnsi="新宋体" w:eastAsia="新宋体" w:cs="新宋体"/>
          <w:sz w:val="24"/>
          <w:szCs w:val="24"/>
        </w:rPr>
      </w:pPr>
      <w:r>
        <w:rPr>
          <w:rFonts w:hint="eastAsia" w:ascii="新宋体" w:hAnsi="新宋体" w:eastAsia="新宋体" w:cs="新宋体"/>
          <w:sz w:val="24"/>
          <w:szCs w:val="24"/>
        </w:rPr>
        <w:t>一、本次比赛时间为11月29日下午1:30分在浙江大学紫金港体育馆举行。</w:t>
      </w:r>
    </w:p>
    <w:p>
      <w:pPr>
        <w:widowControl/>
        <w:spacing w:line="360" w:lineRule="auto"/>
        <w:ind w:left="420" w:hanging="420" w:hangingChars="175"/>
        <w:jc w:val="left"/>
        <w:rPr>
          <w:rFonts w:ascii="新宋体" w:hAnsi="新宋体" w:eastAsia="新宋体" w:cs="新宋体"/>
          <w:color w:val="000000"/>
          <w:sz w:val="24"/>
          <w:szCs w:val="24"/>
        </w:rPr>
      </w:pPr>
      <w:r>
        <w:rPr>
          <w:rFonts w:hint="eastAsia" w:ascii="新宋体" w:hAnsi="新宋体" w:eastAsia="新宋体" w:cs="新宋体"/>
          <w:sz w:val="24"/>
          <w:szCs w:val="24"/>
        </w:rPr>
        <w:t>二、</w:t>
      </w:r>
      <w:r>
        <w:rPr>
          <w:rFonts w:hint="eastAsia" w:ascii="新宋体" w:hAnsi="新宋体" w:eastAsia="新宋体" w:cs="新宋体"/>
          <w:color w:val="000000"/>
          <w:sz w:val="24"/>
          <w:szCs w:val="24"/>
        </w:rPr>
        <w:t>上午九点运动员开始熟悉场地（按照抽签顺序进行）见表。11:00开幕式彩排，各队运动员请准备4个8拍的操化动作进场，每单位200字左右的本院、园、系情况介绍。</w:t>
      </w:r>
    </w:p>
    <w:p>
      <w:pPr>
        <w:spacing w:line="360" w:lineRule="auto"/>
        <w:ind w:left="480" w:hanging="480" w:hangingChars="200"/>
        <w:rPr>
          <w:rFonts w:ascii="新宋体" w:hAnsi="新宋体" w:eastAsia="新宋体" w:cs="新宋体"/>
          <w:sz w:val="24"/>
          <w:szCs w:val="24"/>
        </w:rPr>
      </w:pPr>
      <w:r>
        <w:rPr>
          <w:rFonts w:hint="eastAsia" w:ascii="新宋体" w:hAnsi="新宋体" w:eastAsia="新宋体" w:cs="新宋体"/>
          <w:sz w:val="24"/>
          <w:szCs w:val="24"/>
        </w:rPr>
        <w:t>三、</w:t>
      </w:r>
      <w:r>
        <w:rPr>
          <w:rFonts w:hint="eastAsia" w:ascii="新宋体" w:hAnsi="新宋体" w:eastAsia="新宋体" w:cs="新宋体"/>
          <w:color w:val="000000"/>
          <w:sz w:val="24"/>
          <w:szCs w:val="24"/>
        </w:rPr>
        <w:t>各队请于11月22日之前上交参赛音乐，格式为MP3格式，发电子邮件至441354440@qq.com, 并注明院系名称，参赛项目（健美操/排舞）。</w:t>
      </w:r>
    </w:p>
    <w:p>
      <w:pPr>
        <w:spacing w:line="360" w:lineRule="auto"/>
        <w:rPr>
          <w:rFonts w:ascii="新宋体" w:hAnsi="新宋体" w:eastAsia="新宋体" w:cs="新宋体"/>
          <w:sz w:val="24"/>
          <w:szCs w:val="24"/>
        </w:rPr>
      </w:pPr>
      <w:r>
        <w:rPr>
          <w:rFonts w:hint="eastAsia" w:ascii="新宋体" w:hAnsi="新宋体" w:eastAsia="新宋体" w:cs="新宋体"/>
          <w:sz w:val="24"/>
          <w:szCs w:val="24"/>
        </w:rPr>
        <w:t>四、比赛场地：</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健美操：12米*12米</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排  舞：16米*16米</w:t>
      </w:r>
    </w:p>
    <w:p>
      <w:pPr>
        <w:spacing w:line="360" w:lineRule="auto"/>
        <w:ind w:firstLine="480" w:firstLineChars="200"/>
        <w:rPr>
          <w:rFonts w:ascii="新宋体" w:hAnsi="新宋体" w:eastAsia="新宋体" w:cs="新宋体"/>
          <w:color w:val="000000"/>
          <w:sz w:val="24"/>
          <w:szCs w:val="24"/>
        </w:rPr>
      </w:pPr>
      <w:r>
        <w:rPr>
          <w:rFonts w:hint="eastAsia" w:ascii="新宋体" w:hAnsi="新宋体" w:eastAsia="新宋体" w:cs="新宋体"/>
          <w:color w:val="000000"/>
          <w:sz w:val="24"/>
          <w:szCs w:val="24"/>
        </w:rPr>
        <w:t>四、各单项比赛录取前八名进入决赛，决赛出场顺序按照预赛成绩第8、7、6、5、4、3、2、1名排列，预赛成绩不带入决赛，决赛排舞、健美操交替进行。</w:t>
      </w:r>
    </w:p>
    <w:p>
      <w:pPr>
        <w:wordWrap w:val="0"/>
        <w:spacing w:line="360" w:lineRule="auto"/>
        <w:ind w:right="110" w:firstLine="480" w:firstLineChars="200"/>
        <w:jc w:val="right"/>
        <w:rPr>
          <w:rFonts w:ascii="新宋体" w:hAnsi="新宋体" w:eastAsia="新宋体" w:cs="新宋体"/>
          <w:sz w:val="24"/>
          <w:szCs w:val="24"/>
        </w:rPr>
      </w:pPr>
      <w:r>
        <w:rPr>
          <w:rFonts w:hint="eastAsia" w:ascii="新宋体" w:hAnsi="新宋体" w:eastAsia="新宋体" w:cs="新宋体"/>
          <w:sz w:val="24"/>
          <w:szCs w:val="24"/>
        </w:rPr>
        <w:t xml:space="preserve">   浙江大学体育运动委员会</w:t>
      </w:r>
    </w:p>
    <w:p>
      <w:pPr>
        <w:spacing w:line="360" w:lineRule="auto"/>
        <w:jc w:val="right"/>
        <w:rPr>
          <w:rFonts w:ascii="新宋体" w:hAnsi="新宋体" w:eastAsia="新宋体" w:cs="新宋体"/>
          <w:sz w:val="24"/>
          <w:szCs w:val="24"/>
        </w:rPr>
      </w:pPr>
      <w:r>
        <w:rPr>
          <w:rFonts w:hint="eastAsia" w:ascii="新宋体" w:hAnsi="新宋体" w:eastAsia="新宋体" w:cs="新宋体"/>
          <w:sz w:val="24"/>
          <w:szCs w:val="24"/>
        </w:rPr>
        <w:t>2014年11月1日</w:t>
      </w:r>
    </w:p>
    <w:p>
      <w:pPr>
        <w:spacing w:line="360" w:lineRule="auto"/>
        <w:jc w:val="right"/>
        <w:rPr>
          <w:rFonts w:ascii="新宋体" w:hAnsi="新宋体" w:eastAsia="新宋体" w:cs="新宋体"/>
          <w:sz w:val="24"/>
          <w:szCs w:val="24"/>
        </w:rPr>
      </w:pPr>
    </w:p>
    <w:p>
      <w:pPr>
        <w:spacing w:line="360" w:lineRule="auto"/>
        <w:jc w:val="right"/>
        <w:rPr>
          <w:rFonts w:ascii="新宋体" w:hAnsi="新宋体" w:eastAsia="新宋体" w:cs="新宋体"/>
          <w:sz w:val="24"/>
          <w:szCs w:val="24"/>
        </w:rPr>
      </w:pPr>
    </w:p>
    <w:p>
      <w:pPr>
        <w:spacing w:line="360" w:lineRule="auto"/>
        <w:jc w:val="right"/>
        <w:rPr>
          <w:rFonts w:ascii="新宋体" w:hAnsi="新宋体" w:eastAsia="新宋体" w:cs="新宋体"/>
          <w:sz w:val="24"/>
          <w:szCs w:val="24"/>
        </w:rPr>
      </w:pPr>
    </w:p>
    <w:p>
      <w:pPr>
        <w:spacing w:line="360" w:lineRule="auto"/>
        <w:jc w:val="right"/>
        <w:rPr>
          <w:rFonts w:ascii="新宋体" w:hAnsi="新宋体" w:eastAsia="新宋体" w:cs="新宋体"/>
          <w:sz w:val="24"/>
          <w:szCs w:val="24"/>
        </w:rPr>
      </w:pPr>
    </w:p>
    <w:p>
      <w:pPr>
        <w:widowControl/>
        <w:spacing w:line="120" w:lineRule="auto"/>
        <w:jc w:val="center"/>
        <w:rPr>
          <w:rFonts w:ascii="仿宋" w:hAnsi="仿宋" w:eastAsia="仿宋" w:cs="仿宋"/>
          <w:b/>
          <w:bCs/>
          <w:kern w:val="0"/>
          <w:sz w:val="30"/>
          <w:szCs w:val="30"/>
        </w:rPr>
      </w:pPr>
      <w:r>
        <w:rPr>
          <w:rFonts w:hint="eastAsia" w:ascii="新宋体" w:hAnsi="新宋体" w:eastAsia="新宋体" w:cs="新宋体"/>
          <w:sz w:val="24"/>
          <w:szCs w:val="24"/>
        </w:rPr>
        <w:t xml:space="preserve">      </w:t>
      </w:r>
      <w:r>
        <w:rPr>
          <w:rFonts w:hint="eastAsia" w:ascii="宋体" w:hAnsi="宋体" w:cs="宋体"/>
          <w:b/>
          <w:bCs/>
          <w:kern w:val="0"/>
          <w:sz w:val="28"/>
          <w:szCs w:val="28"/>
        </w:rPr>
        <w:t>浙江大学2014年“三好杯”健美操、排舞比赛</w:t>
      </w:r>
      <w:r>
        <w:rPr>
          <w:rFonts w:hint="eastAsia" w:ascii="仿宋" w:hAnsi="仿宋" w:eastAsia="仿宋" w:cs="仿宋"/>
          <w:b/>
          <w:bCs/>
          <w:kern w:val="0"/>
          <w:sz w:val="30"/>
          <w:szCs w:val="30"/>
        </w:rPr>
        <w:t>报名表</w:t>
      </w:r>
    </w:p>
    <w:p>
      <w:pPr>
        <w:spacing w:line="120" w:lineRule="auto"/>
        <w:ind w:firstLine="240" w:firstLineChars="100"/>
        <w:jc w:val="left"/>
        <w:rPr>
          <w:rFonts w:ascii="仿宋" w:hAnsi="仿宋" w:eastAsia="仿宋" w:cs="仿宋"/>
          <w:kern w:val="0"/>
          <w:sz w:val="24"/>
        </w:rPr>
      </w:pPr>
    </w:p>
    <w:p>
      <w:pPr>
        <w:spacing w:line="120" w:lineRule="auto"/>
        <w:ind w:firstLine="240" w:firstLineChars="100"/>
        <w:jc w:val="left"/>
        <w:rPr>
          <w:rFonts w:ascii="仿宋" w:hAnsi="仿宋" w:eastAsia="仿宋" w:cs="仿宋"/>
          <w:kern w:val="0"/>
          <w:sz w:val="24"/>
          <w:u w:val="single"/>
        </w:rPr>
      </w:pPr>
      <w:r>
        <w:rPr>
          <w:rFonts w:hint="eastAsia" w:ascii="仿宋" w:hAnsi="仿宋" w:eastAsia="仿宋" w:cs="仿宋"/>
          <w:kern w:val="0"/>
          <w:sz w:val="24"/>
        </w:rPr>
        <w:t>参赛单位：</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参赛组别：</w:t>
      </w:r>
      <w:r>
        <w:rPr>
          <w:rFonts w:hint="eastAsia" w:ascii="仿宋" w:hAnsi="仿宋" w:eastAsia="仿宋" w:cs="仿宋"/>
          <w:kern w:val="0"/>
          <w:sz w:val="24"/>
          <w:u w:val="single"/>
        </w:rPr>
        <w:t xml:space="preserve">             </w:t>
      </w:r>
    </w:p>
    <w:p>
      <w:pPr>
        <w:spacing w:line="120" w:lineRule="auto"/>
        <w:ind w:firstLine="240" w:firstLineChars="100"/>
        <w:jc w:val="left"/>
        <w:rPr>
          <w:rFonts w:ascii="仿宋" w:hAnsi="仿宋" w:eastAsia="仿宋" w:cs="仿宋"/>
          <w:kern w:val="0"/>
          <w:sz w:val="24"/>
        </w:rPr>
      </w:pPr>
    </w:p>
    <w:p>
      <w:pPr>
        <w:spacing w:line="120" w:lineRule="auto"/>
        <w:ind w:firstLine="240" w:firstLineChars="100"/>
        <w:jc w:val="left"/>
        <w:rPr>
          <w:rFonts w:ascii="仿宋" w:hAnsi="仿宋" w:eastAsia="仿宋" w:cs="仿宋"/>
          <w:kern w:val="0"/>
          <w:sz w:val="24"/>
          <w:u w:val="single"/>
        </w:rPr>
      </w:pPr>
      <w:r>
        <w:rPr>
          <w:rFonts w:hint="eastAsia" w:ascii="仿宋" w:hAnsi="仿宋" w:eastAsia="仿宋" w:cs="仿宋"/>
          <w:kern w:val="0"/>
          <w:sz w:val="24"/>
        </w:rPr>
        <w:t>联 系 人：</w:t>
      </w:r>
      <w:r>
        <w:rPr>
          <w:rFonts w:hint="eastAsia" w:ascii="仿宋" w:hAnsi="仿宋" w:eastAsia="仿宋" w:cs="仿宋"/>
          <w:kern w:val="0"/>
          <w:sz w:val="24"/>
          <w:u w:val="single"/>
        </w:rPr>
        <w:t xml:space="preserve">          </w:t>
      </w:r>
      <w:r>
        <w:rPr>
          <w:rFonts w:hint="eastAsia" w:ascii="仿宋" w:hAnsi="仿宋" w:eastAsia="仿宋" w:cs="仿宋"/>
          <w:kern w:val="0"/>
          <w:sz w:val="24"/>
        </w:rPr>
        <w:t>手机或电话: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电子邮件： </w:t>
      </w:r>
      <w:r>
        <w:rPr>
          <w:rFonts w:hint="eastAsia" w:ascii="仿宋" w:hAnsi="仿宋" w:eastAsia="仿宋" w:cs="仿宋"/>
          <w:kern w:val="0"/>
          <w:sz w:val="24"/>
          <w:u w:val="single"/>
        </w:rPr>
        <w:t xml:space="preserve">                </w:t>
      </w:r>
    </w:p>
    <w:p>
      <w:pPr>
        <w:spacing w:line="120" w:lineRule="auto"/>
        <w:ind w:firstLine="240" w:firstLineChars="100"/>
        <w:jc w:val="left"/>
        <w:rPr>
          <w:rFonts w:ascii="仿宋" w:hAnsi="仿宋" w:eastAsia="仿宋" w:cs="仿宋"/>
          <w:kern w:val="0"/>
          <w:sz w:val="24"/>
        </w:rPr>
      </w:pPr>
    </w:p>
    <w:p>
      <w:pPr>
        <w:spacing w:line="120" w:lineRule="auto"/>
        <w:ind w:firstLine="240" w:firstLineChars="100"/>
        <w:jc w:val="left"/>
        <w:rPr>
          <w:rFonts w:ascii="仿宋" w:hAnsi="仿宋" w:eastAsia="仿宋" w:cs="仿宋"/>
          <w:kern w:val="0"/>
          <w:sz w:val="24"/>
          <w:u w:val="single"/>
        </w:rPr>
      </w:pPr>
      <w:r>
        <w:rPr>
          <w:rFonts w:hint="eastAsia" w:ascii="仿宋" w:hAnsi="仿宋" w:eastAsia="仿宋" w:cs="仿宋"/>
          <w:kern w:val="0"/>
          <w:sz w:val="24"/>
        </w:rPr>
        <w:t>领队：</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教练员：</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spacing w:line="120" w:lineRule="auto"/>
        <w:jc w:val="left"/>
        <w:rPr>
          <w:rFonts w:ascii="仿宋" w:hAnsi="仿宋" w:eastAsia="仿宋" w:cs="仿宋"/>
          <w:kern w:val="0"/>
          <w:sz w:val="24"/>
          <w:u w:val="single"/>
        </w:rPr>
      </w:pPr>
    </w:p>
    <w:tbl>
      <w:tblP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9"/>
        <w:gridCol w:w="842"/>
        <w:gridCol w:w="1620"/>
        <w:gridCol w:w="1080"/>
        <w:gridCol w:w="900"/>
        <w:gridCol w:w="1620"/>
        <w:gridCol w:w="126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Align w:val="center"/>
          </w:tcPr>
          <w:p>
            <w:pPr>
              <w:rPr>
                <w:rFonts w:ascii="仿宋" w:hAnsi="仿宋" w:eastAsia="仿宋" w:cs="仿宋"/>
                <w:bCs/>
                <w:sz w:val="24"/>
              </w:rPr>
            </w:pPr>
            <w:r>
              <w:rPr>
                <w:rFonts w:hint="eastAsia" w:ascii="仿宋" w:hAnsi="仿宋" w:eastAsia="仿宋" w:cs="仿宋"/>
                <w:bCs/>
                <w:sz w:val="24"/>
              </w:rPr>
              <w:t>参赛</w:t>
            </w:r>
          </w:p>
          <w:p>
            <w:pPr>
              <w:rPr>
                <w:rFonts w:ascii="仿宋" w:hAnsi="仿宋" w:eastAsia="仿宋" w:cs="仿宋"/>
                <w:bCs/>
                <w:sz w:val="24"/>
              </w:rPr>
            </w:pPr>
            <w:r>
              <w:rPr>
                <w:rFonts w:hint="eastAsia" w:ascii="仿宋" w:hAnsi="仿宋" w:eastAsia="仿宋" w:cs="仿宋"/>
                <w:bCs/>
                <w:sz w:val="24"/>
              </w:rPr>
              <w:t>项目</w:t>
            </w:r>
          </w:p>
        </w:tc>
        <w:tc>
          <w:tcPr>
            <w:tcW w:w="842" w:type="dxa"/>
            <w:vAlign w:val="center"/>
          </w:tcPr>
          <w:p>
            <w:pPr>
              <w:rPr>
                <w:rFonts w:ascii="仿宋" w:hAnsi="仿宋" w:eastAsia="仿宋" w:cs="仿宋"/>
                <w:bCs/>
                <w:sz w:val="24"/>
              </w:rPr>
            </w:pPr>
            <w:r>
              <w:rPr>
                <w:rFonts w:hint="eastAsia" w:ascii="仿宋" w:hAnsi="仿宋" w:eastAsia="仿宋" w:cs="仿宋"/>
                <w:bCs/>
                <w:sz w:val="24"/>
              </w:rPr>
              <w:t>序号</w:t>
            </w:r>
          </w:p>
        </w:tc>
        <w:tc>
          <w:tcPr>
            <w:tcW w:w="1620" w:type="dxa"/>
            <w:vAlign w:val="center"/>
          </w:tcPr>
          <w:p>
            <w:pPr>
              <w:rPr>
                <w:rFonts w:ascii="仿宋" w:hAnsi="仿宋" w:eastAsia="仿宋" w:cs="仿宋"/>
                <w:bCs/>
                <w:sz w:val="24"/>
              </w:rPr>
            </w:pPr>
            <w:r>
              <w:rPr>
                <w:rFonts w:hint="eastAsia" w:ascii="仿宋" w:hAnsi="仿宋" w:eastAsia="仿宋" w:cs="仿宋"/>
                <w:bCs/>
                <w:sz w:val="24"/>
              </w:rPr>
              <w:t>运动员姓名</w:t>
            </w:r>
          </w:p>
        </w:tc>
        <w:tc>
          <w:tcPr>
            <w:tcW w:w="1080" w:type="dxa"/>
            <w:vAlign w:val="center"/>
          </w:tcPr>
          <w:p>
            <w:pPr>
              <w:ind w:firstLine="120" w:firstLineChars="50"/>
              <w:rPr>
                <w:rFonts w:ascii="仿宋" w:hAnsi="仿宋" w:eastAsia="仿宋" w:cs="仿宋"/>
                <w:bCs/>
                <w:sz w:val="24"/>
              </w:rPr>
            </w:pPr>
            <w:r>
              <w:rPr>
                <w:rFonts w:hint="eastAsia" w:ascii="仿宋" w:hAnsi="仿宋" w:eastAsia="仿宋" w:cs="仿宋"/>
                <w:bCs/>
                <w:sz w:val="24"/>
              </w:rPr>
              <w:t>性 别</w:t>
            </w:r>
          </w:p>
        </w:tc>
        <w:tc>
          <w:tcPr>
            <w:tcW w:w="900" w:type="dxa"/>
            <w:vAlign w:val="center"/>
          </w:tcPr>
          <w:p>
            <w:pPr>
              <w:ind w:firstLine="120" w:firstLineChars="50"/>
              <w:rPr>
                <w:rFonts w:ascii="仿宋" w:hAnsi="仿宋" w:eastAsia="仿宋" w:cs="仿宋"/>
                <w:bCs/>
                <w:sz w:val="24"/>
              </w:rPr>
            </w:pPr>
            <w:r>
              <w:rPr>
                <w:rFonts w:hint="eastAsia" w:ascii="仿宋" w:hAnsi="仿宋" w:eastAsia="仿宋" w:cs="仿宋"/>
                <w:bCs/>
                <w:sz w:val="24"/>
              </w:rPr>
              <w:t>序号</w:t>
            </w:r>
          </w:p>
        </w:tc>
        <w:tc>
          <w:tcPr>
            <w:tcW w:w="1620" w:type="dxa"/>
            <w:vAlign w:val="center"/>
          </w:tcPr>
          <w:p>
            <w:pPr>
              <w:ind w:firstLine="120" w:firstLineChars="50"/>
              <w:rPr>
                <w:rFonts w:ascii="仿宋" w:hAnsi="仿宋" w:eastAsia="仿宋" w:cs="仿宋"/>
                <w:bCs/>
                <w:sz w:val="24"/>
              </w:rPr>
            </w:pPr>
            <w:r>
              <w:rPr>
                <w:rFonts w:hint="eastAsia" w:ascii="仿宋" w:hAnsi="仿宋" w:eastAsia="仿宋" w:cs="仿宋"/>
                <w:bCs/>
                <w:sz w:val="24"/>
              </w:rPr>
              <w:t>运动员姓名</w:t>
            </w:r>
          </w:p>
        </w:tc>
        <w:tc>
          <w:tcPr>
            <w:tcW w:w="1260" w:type="dxa"/>
            <w:vAlign w:val="center"/>
          </w:tcPr>
          <w:p>
            <w:pPr>
              <w:ind w:firstLine="120" w:firstLineChars="50"/>
              <w:rPr>
                <w:rFonts w:ascii="仿宋" w:hAnsi="仿宋" w:eastAsia="仿宋" w:cs="仿宋"/>
                <w:bCs/>
                <w:sz w:val="24"/>
              </w:rPr>
            </w:pPr>
            <w:r>
              <w:rPr>
                <w:rFonts w:hint="eastAsia" w:ascii="仿宋" w:hAnsi="仿宋" w:eastAsia="仿宋" w:cs="仿宋"/>
                <w:bCs/>
                <w:sz w:val="24"/>
              </w:rPr>
              <w:t>性 别</w:t>
            </w:r>
          </w:p>
        </w:tc>
        <w:tc>
          <w:tcPr>
            <w:tcW w:w="1237" w:type="dxa"/>
            <w:vAlign w:val="center"/>
          </w:tcPr>
          <w:p>
            <w:pPr>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Merge w:val="restart"/>
            <w:vAlign w:val="center"/>
          </w:tcPr>
          <w:p>
            <w:pPr>
              <w:rPr>
                <w:rFonts w:ascii="仿宋" w:hAnsi="仿宋" w:eastAsia="仿宋" w:cs="仿宋"/>
                <w:sz w:val="24"/>
              </w:rPr>
            </w:pPr>
            <w:r>
              <w:rPr>
                <w:rFonts w:hint="eastAsia" w:ascii="仿宋" w:hAnsi="仿宋" w:eastAsia="仿宋" w:cs="仿宋"/>
                <w:sz w:val="24"/>
              </w:rPr>
              <w:t>健</w:t>
            </w:r>
          </w:p>
          <w:p>
            <w:pPr>
              <w:jc w:val="cente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美</w:t>
            </w:r>
          </w:p>
          <w:p>
            <w:pPr>
              <w:jc w:val="cente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操</w:t>
            </w:r>
          </w:p>
        </w:tc>
        <w:tc>
          <w:tcPr>
            <w:tcW w:w="842" w:type="dxa"/>
            <w:vAlign w:val="center"/>
          </w:tcPr>
          <w:p>
            <w:pPr>
              <w:jc w:val="center"/>
              <w:rPr>
                <w:rFonts w:ascii="仿宋" w:hAnsi="仿宋" w:eastAsia="仿宋" w:cs="仿宋"/>
                <w:sz w:val="24"/>
              </w:rPr>
            </w:pPr>
            <w:r>
              <w:rPr>
                <w:rFonts w:hint="eastAsia" w:ascii="仿宋" w:hAnsi="仿宋" w:eastAsia="仿宋" w:cs="仿宋"/>
                <w:sz w:val="24"/>
              </w:rPr>
              <w:t>1</w:t>
            </w:r>
          </w:p>
        </w:tc>
        <w:tc>
          <w:tcPr>
            <w:tcW w:w="1620" w:type="dxa"/>
            <w:vAlign w:val="center"/>
          </w:tcPr>
          <w:p>
            <w:pPr>
              <w:jc w:val="center"/>
              <w:rPr>
                <w:rFonts w:ascii="仿宋" w:hAnsi="仿宋" w:eastAsia="仿宋" w:cs="仿宋"/>
                <w:sz w:val="24"/>
              </w:rPr>
            </w:pPr>
          </w:p>
        </w:tc>
        <w:tc>
          <w:tcPr>
            <w:tcW w:w="1080" w:type="dxa"/>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5</w:t>
            </w:r>
          </w:p>
        </w:tc>
        <w:tc>
          <w:tcPr>
            <w:tcW w:w="1620"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c>
          <w:tcPr>
            <w:tcW w:w="123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Merge w:val="continue"/>
            <w:vAlign w:val="center"/>
          </w:tcPr>
          <w:p>
            <w:pPr>
              <w:jc w:val="center"/>
              <w:rPr>
                <w:rFonts w:ascii="仿宋" w:hAnsi="仿宋" w:eastAsia="仿宋" w:cs="仿宋"/>
                <w:sz w:val="24"/>
              </w:rPr>
            </w:pPr>
          </w:p>
        </w:tc>
        <w:tc>
          <w:tcPr>
            <w:tcW w:w="842" w:type="dxa"/>
            <w:vAlign w:val="center"/>
          </w:tcPr>
          <w:p>
            <w:pPr>
              <w:jc w:val="center"/>
              <w:rPr>
                <w:rFonts w:ascii="仿宋" w:hAnsi="仿宋" w:eastAsia="仿宋" w:cs="仿宋"/>
                <w:sz w:val="24"/>
              </w:rPr>
            </w:pPr>
            <w:r>
              <w:rPr>
                <w:rFonts w:hint="eastAsia" w:ascii="仿宋" w:hAnsi="仿宋" w:eastAsia="仿宋" w:cs="仿宋"/>
                <w:sz w:val="24"/>
              </w:rPr>
              <w:t>2</w:t>
            </w:r>
          </w:p>
        </w:tc>
        <w:tc>
          <w:tcPr>
            <w:tcW w:w="1620" w:type="dxa"/>
            <w:vAlign w:val="center"/>
          </w:tcPr>
          <w:p>
            <w:pPr>
              <w:jc w:val="center"/>
              <w:rPr>
                <w:rFonts w:ascii="仿宋" w:hAnsi="仿宋" w:eastAsia="仿宋" w:cs="仿宋"/>
                <w:sz w:val="24"/>
              </w:rPr>
            </w:pPr>
          </w:p>
        </w:tc>
        <w:tc>
          <w:tcPr>
            <w:tcW w:w="1080" w:type="dxa"/>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6</w:t>
            </w:r>
          </w:p>
        </w:tc>
        <w:tc>
          <w:tcPr>
            <w:tcW w:w="1620"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c>
          <w:tcPr>
            <w:tcW w:w="123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Merge w:val="continue"/>
            <w:vAlign w:val="center"/>
          </w:tcPr>
          <w:p>
            <w:pPr>
              <w:jc w:val="center"/>
              <w:rPr>
                <w:rFonts w:ascii="仿宋" w:hAnsi="仿宋" w:eastAsia="仿宋" w:cs="仿宋"/>
                <w:sz w:val="24"/>
              </w:rPr>
            </w:pPr>
          </w:p>
        </w:tc>
        <w:tc>
          <w:tcPr>
            <w:tcW w:w="842" w:type="dxa"/>
            <w:vAlign w:val="center"/>
          </w:tcPr>
          <w:p>
            <w:pPr>
              <w:jc w:val="center"/>
              <w:rPr>
                <w:rFonts w:ascii="仿宋" w:hAnsi="仿宋" w:eastAsia="仿宋" w:cs="仿宋"/>
                <w:sz w:val="24"/>
              </w:rPr>
            </w:pPr>
            <w:r>
              <w:rPr>
                <w:rFonts w:hint="eastAsia" w:ascii="仿宋" w:hAnsi="仿宋" w:eastAsia="仿宋" w:cs="仿宋"/>
                <w:sz w:val="24"/>
              </w:rPr>
              <w:t>3</w:t>
            </w:r>
          </w:p>
        </w:tc>
        <w:tc>
          <w:tcPr>
            <w:tcW w:w="1620" w:type="dxa"/>
            <w:vAlign w:val="center"/>
          </w:tcPr>
          <w:p>
            <w:pPr>
              <w:jc w:val="center"/>
              <w:rPr>
                <w:rFonts w:ascii="仿宋" w:hAnsi="仿宋" w:eastAsia="仿宋" w:cs="仿宋"/>
                <w:sz w:val="24"/>
              </w:rPr>
            </w:pPr>
          </w:p>
        </w:tc>
        <w:tc>
          <w:tcPr>
            <w:tcW w:w="1080" w:type="dxa"/>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7</w:t>
            </w:r>
          </w:p>
        </w:tc>
        <w:tc>
          <w:tcPr>
            <w:tcW w:w="1620"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c>
          <w:tcPr>
            <w:tcW w:w="123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Merge w:val="continue"/>
            <w:vAlign w:val="center"/>
          </w:tcPr>
          <w:p>
            <w:pPr>
              <w:jc w:val="center"/>
              <w:rPr>
                <w:rFonts w:ascii="仿宋" w:hAnsi="仿宋" w:eastAsia="仿宋" w:cs="仿宋"/>
                <w:sz w:val="24"/>
              </w:rPr>
            </w:pPr>
          </w:p>
        </w:tc>
        <w:tc>
          <w:tcPr>
            <w:tcW w:w="842" w:type="dxa"/>
            <w:vAlign w:val="center"/>
          </w:tcPr>
          <w:p>
            <w:pPr>
              <w:jc w:val="center"/>
              <w:rPr>
                <w:rFonts w:ascii="仿宋" w:hAnsi="仿宋" w:eastAsia="仿宋" w:cs="仿宋"/>
                <w:sz w:val="24"/>
              </w:rPr>
            </w:pPr>
            <w:r>
              <w:rPr>
                <w:rFonts w:hint="eastAsia" w:ascii="仿宋" w:hAnsi="仿宋" w:eastAsia="仿宋" w:cs="仿宋"/>
                <w:sz w:val="24"/>
              </w:rPr>
              <w:t>4</w:t>
            </w:r>
          </w:p>
        </w:tc>
        <w:tc>
          <w:tcPr>
            <w:tcW w:w="1620" w:type="dxa"/>
            <w:vAlign w:val="center"/>
          </w:tcPr>
          <w:p>
            <w:pPr>
              <w:jc w:val="center"/>
              <w:rPr>
                <w:rFonts w:ascii="仿宋" w:hAnsi="仿宋" w:eastAsia="仿宋" w:cs="仿宋"/>
                <w:sz w:val="24"/>
              </w:rPr>
            </w:pPr>
          </w:p>
        </w:tc>
        <w:tc>
          <w:tcPr>
            <w:tcW w:w="1080" w:type="dxa"/>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8</w:t>
            </w:r>
          </w:p>
        </w:tc>
        <w:tc>
          <w:tcPr>
            <w:tcW w:w="1620"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c>
          <w:tcPr>
            <w:tcW w:w="123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Merge w:val="restart"/>
            <w:vAlign w:val="center"/>
          </w:tcPr>
          <w:p>
            <w:pPr>
              <w:jc w:val="center"/>
              <w:rPr>
                <w:rFonts w:ascii="仿宋" w:hAnsi="仿宋" w:eastAsia="仿宋" w:cs="仿宋"/>
                <w:sz w:val="24"/>
              </w:rPr>
            </w:pPr>
            <w:r>
              <w:rPr>
                <w:rFonts w:hint="eastAsia" w:ascii="仿宋" w:hAnsi="仿宋" w:eastAsia="仿宋" w:cs="仿宋"/>
                <w:sz w:val="24"/>
              </w:rPr>
              <w:t>排</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舞</w:t>
            </w:r>
          </w:p>
        </w:tc>
        <w:tc>
          <w:tcPr>
            <w:tcW w:w="842" w:type="dxa"/>
            <w:vAlign w:val="center"/>
          </w:tcPr>
          <w:p>
            <w:pPr>
              <w:jc w:val="center"/>
              <w:rPr>
                <w:rFonts w:ascii="仿宋" w:hAnsi="仿宋" w:eastAsia="仿宋" w:cs="仿宋"/>
                <w:sz w:val="24"/>
              </w:rPr>
            </w:pPr>
            <w:r>
              <w:rPr>
                <w:rFonts w:hint="eastAsia" w:ascii="仿宋" w:hAnsi="仿宋" w:eastAsia="仿宋" w:cs="仿宋"/>
                <w:sz w:val="24"/>
              </w:rPr>
              <w:t>1</w:t>
            </w:r>
          </w:p>
        </w:tc>
        <w:tc>
          <w:tcPr>
            <w:tcW w:w="1620" w:type="dxa"/>
            <w:vAlign w:val="center"/>
          </w:tcPr>
          <w:p>
            <w:pPr>
              <w:jc w:val="center"/>
              <w:rPr>
                <w:rFonts w:ascii="仿宋" w:hAnsi="仿宋" w:eastAsia="仿宋" w:cs="仿宋"/>
                <w:sz w:val="24"/>
              </w:rPr>
            </w:pPr>
          </w:p>
        </w:tc>
        <w:tc>
          <w:tcPr>
            <w:tcW w:w="1080" w:type="dxa"/>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6</w:t>
            </w:r>
          </w:p>
        </w:tc>
        <w:tc>
          <w:tcPr>
            <w:tcW w:w="1620"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c>
          <w:tcPr>
            <w:tcW w:w="123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Merge w:val="continue"/>
            <w:vAlign w:val="center"/>
          </w:tcPr>
          <w:p>
            <w:pPr>
              <w:jc w:val="center"/>
              <w:rPr>
                <w:rFonts w:ascii="仿宋" w:hAnsi="仿宋" w:eastAsia="仿宋" w:cs="仿宋"/>
                <w:sz w:val="24"/>
              </w:rPr>
            </w:pPr>
          </w:p>
        </w:tc>
        <w:tc>
          <w:tcPr>
            <w:tcW w:w="842" w:type="dxa"/>
            <w:vAlign w:val="center"/>
          </w:tcPr>
          <w:p>
            <w:pPr>
              <w:jc w:val="center"/>
              <w:rPr>
                <w:rFonts w:ascii="仿宋" w:hAnsi="仿宋" w:eastAsia="仿宋" w:cs="仿宋"/>
                <w:sz w:val="24"/>
              </w:rPr>
            </w:pPr>
            <w:r>
              <w:rPr>
                <w:rFonts w:hint="eastAsia" w:ascii="仿宋" w:hAnsi="仿宋" w:eastAsia="仿宋" w:cs="仿宋"/>
                <w:sz w:val="24"/>
              </w:rPr>
              <w:t>2</w:t>
            </w:r>
          </w:p>
        </w:tc>
        <w:tc>
          <w:tcPr>
            <w:tcW w:w="1620" w:type="dxa"/>
            <w:vAlign w:val="center"/>
          </w:tcPr>
          <w:p>
            <w:pPr>
              <w:jc w:val="center"/>
              <w:rPr>
                <w:rFonts w:ascii="仿宋" w:hAnsi="仿宋" w:eastAsia="仿宋" w:cs="仿宋"/>
                <w:sz w:val="24"/>
              </w:rPr>
            </w:pPr>
          </w:p>
        </w:tc>
        <w:tc>
          <w:tcPr>
            <w:tcW w:w="1080" w:type="dxa"/>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7</w:t>
            </w:r>
          </w:p>
        </w:tc>
        <w:tc>
          <w:tcPr>
            <w:tcW w:w="1620"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c>
          <w:tcPr>
            <w:tcW w:w="123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Merge w:val="continue"/>
            <w:vAlign w:val="center"/>
          </w:tcPr>
          <w:p>
            <w:pPr>
              <w:jc w:val="center"/>
              <w:rPr>
                <w:rFonts w:ascii="仿宋" w:hAnsi="仿宋" w:eastAsia="仿宋" w:cs="仿宋"/>
                <w:sz w:val="24"/>
              </w:rPr>
            </w:pPr>
          </w:p>
        </w:tc>
        <w:tc>
          <w:tcPr>
            <w:tcW w:w="842" w:type="dxa"/>
            <w:vAlign w:val="center"/>
          </w:tcPr>
          <w:p>
            <w:pPr>
              <w:jc w:val="center"/>
              <w:rPr>
                <w:rFonts w:ascii="仿宋" w:hAnsi="仿宋" w:eastAsia="仿宋" w:cs="仿宋"/>
                <w:sz w:val="24"/>
              </w:rPr>
            </w:pPr>
            <w:r>
              <w:rPr>
                <w:rFonts w:hint="eastAsia" w:ascii="仿宋" w:hAnsi="仿宋" w:eastAsia="仿宋" w:cs="仿宋"/>
                <w:sz w:val="24"/>
              </w:rPr>
              <w:t>3</w:t>
            </w:r>
          </w:p>
        </w:tc>
        <w:tc>
          <w:tcPr>
            <w:tcW w:w="1620" w:type="dxa"/>
            <w:vAlign w:val="center"/>
          </w:tcPr>
          <w:p>
            <w:pPr>
              <w:jc w:val="center"/>
              <w:rPr>
                <w:rFonts w:ascii="仿宋" w:hAnsi="仿宋" w:eastAsia="仿宋" w:cs="仿宋"/>
                <w:sz w:val="24"/>
              </w:rPr>
            </w:pPr>
          </w:p>
        </w:tc>
        <w:tc>
          <w:tcPr>
            <w:tcW w:w="1080" w:type="dxa"/>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8</w:t>
            </w:r>
          </w:p>
        </w:tc>
        <w:tc>
          <w:tcPr>
            <w:tcW w:w="1620"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c>
          <w:tcPr>
            <w:tcW w:w="123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Merge w:val="continue"/>
            <w:vAlign w:val="center"/>
          </w:tcPr>
          <w:p>
            <w:pPr>
              <w:jc w:val="center"/>
              <w:rPr>
                <w:rFonts w:ascii="仿宋" w:hAnsi="仿宋" w:eastAsia="仿宋" w:cs="仿宋"/>
                <w:sz w:val="24"/>
              </w:rPr>
            </w:pPr>
          </w:p>
        </w:tc>
        <w:tc>
          <w:tcPr>
            <w:tcW w:w="842" w:type="dxa"/>
            <w:vAlign w:val="center"/>
          </w:tcPr>
          <w:p>
            <w:pPr>
              <w:jc w:val="center"/>
              <w:rPr>
                <w:rFonts w:ascii="仿宋" w:hAnsi="仿宋" w:eastAsia="仿宋" w:cs="仿宋"/>
                <w:sz w:val="24"/>
              </w:rPr>
            </w:pPr>
            <w:r>
              <w:rPr>
                <w:rFonts w:hint="eastAsia" w:ascii="仿宋" w:hAnsi="仿宋" w:eastAsia="仿宋" w:cs="仿宋"/>
                <w:sz w:val="24"/>
              </w:rPr>
              <w:t>4</w:t>
            </w:r>
          </w:p>
        </w:tc>
        <w:tc>
          <w:tcPr>
            <w:tcW w:w="1620" w:type="dxa"/>
            <w:vAlign w:val="center"/>
          </w:tcPr>
          <w:p>
            <w:pPr>
              <w:jc w:val="center"/>
              <w:rPr>
                <w:rFonts w:ascii="仿宋" w:hAnsi="仿宋" w:eastAsia="仿宋" w:cs="仿宋"/>
                <w:sz w:val="24"/>
              </w:rPr>
            </w:pPr>
          </w:p>
        </w:tc>
        <w:tc>
          <w:tcPr>
            <w:tcW w:w="1080" w:type="dxa"/>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9</w:t>
            </w:r>
          </w:p>
        </w:tc>
        <w:tc>
          <w:tcPr>
            <w:tcW w:w="1620"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c>
          <w:tcPr>
            <w:tcW w:w="123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jc w:val="center"/>
        </w:trPr>
        <w:tc>
          <w:tcPr>
            <w:tcW w:w="729" w:type="dxa"/>
            <w:vMerge w:val="continue"/>
            <w:vAlign w:val="center"/>
          </w:tcPr>
          <w:p>
            <w:pPr>
              <w:jc w:val="center"/>
              <w:rPr>
                <w:rFonts w:ascii="仿宋" w:hAnsi="仿宋" w:eastAsia="仿宋" w:cs="仿宋"/>
                <w:sz w:val="24"/>
              </w:rPr>
            </w:pPr>
          </w:p>
        </w:tc>
        <w:tc>
          <w:tcPr>
            <w:tcW w:w="842" w:type="dxa"/>
            <w:vAlign w:val="center"/>
          </w:tcPr>
          <w:p>
            <w:pPr>
              <w:jc w:val="center"/>
              <w:rPr>
                <w:rFonts w:ascii="仿宋" w:hAnsi="仿宋" w:eastAsia="仿宋" w:cs="仿宋"/>
                <w:sz w:val="24"/>
              </w:rPr>
            </w:pPr>
            <w:r>
              <w:rPr>
                <w:rFonts w:hint="eastAsia" w:ascii="仿宋" w:hAnsi="仿宋" w:eastAsia="仿宋" w:cs="仿宋"/>
                <w:sz w:val="24"/>
              </w:rPr>
              <w:t>5</w:t>
            </w:r>
          </w:p>
        </w:tc>
        <w:tc>
          <w:tcPr>
            <w:tcW w:w="1620" w:type="dxa"/>
            <w:vAlign w:val="center"/>
          </w:tcPr>
          <w:p>
            <w:pPr>
              <w:jc w:val="center"/>
              <w:rPr>
                <w:rFonts w:ascii="仿宋" w:hAnsi="仿宋" w:eastAsia="仿宋" w:cs="仿宋"/>
                <w:sz w:val="24"/>
              </w:rPr>
            </w:pPr>
          </w:p>
        </w:tc>
        <w:tc>
          <w:tcPr>
            <w:tcW w:w="1080" w:type="dxa"/>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10</w:t>
            </w:r>
          </w:p>
        </w:tc>
        <w:tc>
          <w:tcPr>
            <w:tcW w:w="1620" w:type="dxa"/>
            <w:vAlign w:val="center"/>
          </w:tcPr>
          <w:p>
            <w:pPr>
              <w:jc w:val="center"/>
              <w:rPr>
                <w:rFonts w:ascii="仿宋" w:hAnsi="仿宋" w:eastAsia="仿宋" w:cs="仿宋"/>
                <w:sz w:val="24"/>
              </w:rPr>
            </w:pPr>
          </w:p>
        </w:tc>
        <w:tc>
          <w:tcPr>
            <w:tcW w:w="1260" w:type="dxa"/>
            <w:vAlign w:val="center"/>
          </w:tcPr>
          <w:p>
            <w:pPr>
              <w:jc w:val="center"/>
              <w:rPr>
                <w:rFonts w:ascii="仿宋" w:hAnsi="仿宋" w:eastAsia="仿宋" w:cs="仿宋"/>
                <w:sz w:val="24"/>
              </w:rPr>
            </w:pPr>
          </w:p>
        </w:tc>
        <w:tc>
          <w:tcPr>
            <w:tcW w:w="1237" w:type="dxa"/>
            <w:vAlign w:val="center"/>
          </w:tcPr>
          <w:p>
            <w:pPr>
              <w:jc w:val="center"/>
              <w:rPr>
                <w:rFonts w:ascii="仿宋" w:hAnsi="仿宋" w:eastAsia="仿宋" w:cs="仿宋"/>
                <w:sz w:val="24"/>
              </w:rPr>
            </w:pPr>
          </w:p>
        </w:tc>
      </w:tr>
    </w:tbl>
    <w:p>
      <w:pPr>
        <w:widowControl/>
        <w:spacing w:line="360" w:lineRule="auto"/>
        <w:jc w:val="left"/>
        <w:rPr>
          <w:rFonts w:ascii="仿宋" w:hAnsi="仿宋" w:eastAsia="仿宋" w:cs="仿宋"/>
          <w:kern w:val="0"/>
          <w:sz w:val="28"/>
          <w:szCs w:val="28"/>
        </w:rPr>
      </w:pPr>
    </w:p>
    <w:p>
      <w:pPr>
        <w:widowControl/>
        <w:spacing w:line="360" w:lineRule="auto"/>
        <w:ind w:firstLine="360" w:firstLineChars="150"/>
        <w:jc w:val="left"/>
        <w:rPr>
          <w:rFonts w:ascii="宋体" w:hAnsi="宋体" w:cs="宋体"/>
          <w:kern w:val="0"/>
          <w:sz w:val="14"/>
          <w:szCs w:val="14"/>
        </w:rPr>
      </w:pPr>
      <w:r>
        <w:rPr>
          <w:rFonts w:hint="eastAsia" w:ascii="宋体" w:hAnsi="宋体" w:cs="宋体"/>
          <w:kern w:val="0"/>
          <w:sz w:val="24"/>
        </w:rPr>
        <w:t>请将此表于2014年 11月 16日前发电子邮件至林同学邮箱441354440@qq.com，联系电话：13588136517。</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widowControl/>
      <w:tabs>
        <w:tab w:val="center" w:pos="4153"/>
        <w:tab w:val="right" w:pos="8306"/>
      </w:tabs>
      <w:adjustRightInd w:val="0"/>
      <w:snapToGrid w:val="0"/>
      <w:spacing w:after="200"/>
      <w:jc w:val="left"/>
    </w:pPr>
    <w:rPr>
      <w:rFonts w:ascii="Tahoma" w:hAnsi="Tahoma" w:eastAsia="微软雅黑" w:cs="黑体"/>
      <w:kern w:val="0"/>
      <w:sz w:val="18"/>
      <w:szCs w:val="18"/>
    </w:rPr>
  </w:style>
  <w:style w:type="paragraph" w:styleId="4">
    <w:name w:val="header"/>
    <w:basedOn w:val="1"/>
    <w:link w:val="7"/>
    <w:semiHidden/>
    <w:unhideWhenUsed/>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黑体"/>
      <w:kern w:val="0"/>
      <w:sz w:val="18"/>
      <w:szCs w:val="18"/>
    </w:rPr>
  </w:style>
  <w:style w:type="character" w:styleId="6">
    <w:name w:val="Hyperlink"/>
    <w:unhideWhenUsed/>
    <w:uiPriority w:val="99"/>
    <w:rPr>
      <w:color w:val="0000FF"/>
      <w:u w:val="single"/>
    </w:rPr>
  </w:style>
  <w:style w:type="character" w:customStyle="1" w:styleId="7">
    <w:name w:val="页眉 Char"/>
    <w:basedOn w:val="5"/>
    <w:link w:val="4"/>
    <w:semiHidden/>
    <w:uiPriority w:val="99"/>
    <w:rPr>
      <w:rFonts w:ascii="Tahoma" w:hAnsi="Tahoma"/>
      <w:sz w:val="18"/>
      <w:szCs w:val="18"/>
    </w:rPr>
  </w:style>
  <w:style w:type="character" w:customStyle="1" w:styleId="8">
    <w:name w:val="页脚 Char"/>
    <w:basedOn w:val="5"/>
    <w:link w:val="3"/>
    <w:semiHidden/>
    <w:uiPriority w:val="99"/>
    <w:rPr>
      <w:rFonts w:ascii="Tahoma" w:hAnsi="Tahoma"/>
      <w:sz w:val="18"/>
      <w:szCs w:val="18"/>
    </w:rPr>
  </w:style>
  <w:style w:type="character" w:customStyle="1" w:styleId="9">
    <w:name w:val="日期 Char"/>
    <w:basedOn w:val="5"/>
    <w:link w:val="2"/>
    <w:semiHidden/>
    <w:uiPriority w:val="99"/>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358</Words>
  <Characters>2043</Characters>
  <Lines>17</Lines>
  <Paragraphs>4</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2014-11-03T15:21:00Z</dcterms:created>
  <dc:creator>Administrator</dc:creator>
  <cp:lastModifiedBy>Dog</cp:lastModifiedBy>
  <dcterms:modified xsi:type="dcterms:W3CDTF">2014-11-04T07:30:11Z</dcterms:modified>
  <dc:title>浙江大学2014年“三好杯”健美操、排舞比赛竞赛规程(研究生组)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